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B6EEB" w14:textId="5F9662B2" w:rsidR="00476356" w:rsidRPr="008978AB" w:rsidRDefault="005D6B67">
      <w:pPr>
        <w:pStyle w:val="Heading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 w:val="right" w:pos="8640"/>
        </w:tabs>
        <w:jc w:val="center"/>
        <w:rPr>
          <w:rFonts w:ascii="Arial" w:hAnsi="Arial"/>
          <w:sz w:val="22"/>
          <w:szCs w:val="22"/>
        </w:rPr>
      </w:pPr>
      <w:r w:rsidRPr="008978AB">
        <w:rPr>
          <w:rFonts w:ascii="Arial" w:hAnsi="Arial"/>
          <w:sz w:val="22"/>
          <w:szCs w:val="22"/>
        </w:rPr>
        <w:t>Introduction to Indigenous-Settler Relations in Canada</w:t>
      </w:r>
      <w:r w:rsidR="00476356" w:rsidRPr="008978AB">
        <w:rPr>
          <w:rFonts w:ascii="Arial" w:hAnsi="Arial"/>
          <w:sz w:val="22"/>
          <w:szCs w:val="22"/>
        </w:rPr>
        <w:br/>
        <w:t xml:space="preserve">SOCIOLOGY </w:t>
      </w:r>
      <w:r w:rsidRPr="008978AB">
        <w:rPr>
          <w:rFonts w:ascii="Arial" w:hAnsi="Arial"/>
          <w:sz w:val="22"/>
          <w:szCs w:val="22"/>
        </w:rPr>
        <w:t>2EE3</w:t>
      </w:r>
      <w:r w:rsidR="00476356" w:rsidRPr="008978AB">
        <w:rPr>
          <w:rFonts w:ascii="Arial" w:hAnsi="Arial"/>
          <w:sz w:val="22"/>
          <w:szCs w:val="22"/>
        </w:rPr>
        <w:t xml:space="preserve"> </w:t>
      </w:r>
    </w:p>
    <w:p w14:paraId="0BAAE39F" w14:textId="77777777" w:rsidR="00476356" w:rsidRPr="008978AB" w:rsidRDefault="00476356" w:rsidP="00DF46C8">
      <w:pPr>
        <w:rPr>
          <w:rFonts w:ascii="Arial" w:hAnsi="Arial" w:cs="Arial"/>
          <w:sz w:val="22"/>
          <w:szCs w:val="22"/>
        </w:rPr>
      </w:pPr>
    </w:p>
    <w:p w14:paraId="35EB11B9" w14:textId="15B3EF50" w:rsidR="00DF46C8" w:rsidRPr="008978AB" w:rsidRDefault="00D9378C" w:rsidP="00DF46C8">
      <w:pPr>
        <w:widowControl w:val="0"/>
        <w:tabs>
          <w:tab w:val="right" w:pos="9360"/>
        </w:tabs>
        <w:rPr>
          <w:rFonts w:ascii="Arial" w:hAnsi="Arial" w:cs="Arial"/>
          <w:sz w:val="22"/>
          <w:szCs w:val="22"/>
          <w:lang w:val="en-CA"/>
        </w:rPr>
      </w:pPr>
      <w:r w:rsidRPr="008978AB">
        <w:rPr>
          <w:rFonts w:ascii="Arial" w:hAnsi="Arial" w:cs="Arial"/>
          <w:b/>
          <w:bCs/>
          <w:sz w:val="22"/>
          <w:szCs w:val="22"/>
          <w:lang w:val="en-CA"/>
        </w:rPr>
        <w:t>Term</w:t>
      </w:r>
      <w:r w:rsidR="0076713F" w:rsidRPr="008978AB">
        <w:rPr>
          <w:rFonts w:ascii="Arial" w:hAnsi="Arial" w:cs="Arial"/>
          <w:b/>
          <w:bCs/>
          <w:sz w:val="22"/>
          <w:szCs w:val="22"/>
          <w:lang w:val="en-CA"/>
        </w:rPr>
        <w:t xml:space="preserve"> </w:t>
      </w:r>
      <w:r w:rsidR="00617B2B" w:rsidRPr="008978AB">
        <w:rPr>
          <w:rFonts w:ascii="Arial" w:hAnsi="Arial" w:cs="Arial"/>
          <w:b/>
          <w:bCs/>
          <w:sz w:val="22"/>
          <w:szCs w:val="22"/>
          <w:lang w:val="en-CA"/>
        </w:rPr>
        <w:t>Winter 202</w:t>
      </w:r>
      <w:r w:rsidR="005D6B67" w:rsidRPr="008978AB">
        <w:rPr>
          <w:rFonts w:ascii="Arial" w:hAnsi="Arial" w:cs="Arial"/>
          <w:b/>
          <w:bCs/>
          <w:sz w:val="22"/>
          <w:szCs w:val="22"/>
          <w:lang w:val="en-CA"/>
        </w:rPr>
        <w:t>1</w:t>
      </w:r>
      <w:r w:rsidR="00DF46C8" w:rsidRPr="008978AB">
        <w:rPr>
          <w:rFonts w:ascii="Arial" w:hAnsi="Arial" w:cs="Arial"/>
          <w:sz w:val="22"/>
          <w:szCs w:val="22"/>
          <w:lang w:val="en-CA"/>
        </w:rPr>
        <w:tab/>
      </w:r>
      <w:r w:rsidR="005D6B67" w:rsidRPr="008978AB">
        <w:rPr>
          <w:rFonts w:ascii="Arial" w:hAnsi="Arial" w:cs="Arial"/>
          <w:b/>
          <w:bCs/>
          <w:sz w:val="22"/>
          <w:szCs w:val="22"/>
          <w:lang w:val="en-CA"/>
        </w:rPr>
        <w:t>Dr.</w:t>
      </w:r>
      <w:r w:rsidR="00DF46C8" w:rsidRPr="008978AB">
        <w:rPr>
          <w:rFonts w:ascii="Arial" w:hAnsi="Arial" w:cs="Arial"/>
          <w:b/>
          <w:bCs/>
          <w:sz w:val="22"/>
          <w:szCs w:val="22"/>
          <w:lang w:val="en-CA"/>
        </w:rPr>
        <w:t xml:space="preserve"> </w:t>
      </w:r>
      <w:r w:rsidR="00617B2B" w:rsidRPr="008978AB">
        <w:rPr>
          <w:rFonts w:ascii="Arial" w:hAnsi="Arial" w:cs="Arial"/>
          <w:b/>
          <w:bCs/>
          <w:sz w:val="22"/>
          <w:szCs w:val="22"/>
          <w:lang w:val="en-CA"/>
        </w:rPr>
        <w:t>Kerry Bailey</w:t>
      </w:r>
    </w:p>
    <w:p w14:paraId="1613B134" w14:textId="0C6D95E5" w:rsidR="00DF46C8" w:rsidRPr="008978AB" w:rsidRDefault="00DF46C8" w:rsidP="00DF46C8">
      <w:pPr>
        <w:widowControl w:val="0"/>
        <w:tabs>
          <w:tab w:val="right" w:pos="9360"/>
        </w:tabs>
        <w:rPr>
          <w:rFonts w:ascii="Arial" w:hAnsi="Arial" w:cs="Arial"/>
          <w:sz w:val="22"/>
          <w:szCs w:val="22"/>
          <w:lang w:val="en-CA"/>
        </w:rPr>
      </w:pPr>
      <w:r w:rsidRPr="008978AB">
        <w:rPr>
          <w:rFonts w:ascii="Arial" w:hAnsi="Arial" w:cs="Arial"/>
          <w:b/>
          <w:bCs/>
          <w:sz w:val="22"/>
          <w:szCs w:val="22"/>
          <w:lang w:val="en-CA"/>
        </w:rPr>
        <w:t>Class meets:</w:t>
      </w:r>
      <w:r w:rsidRPr="008978AB">
        <w:rPr>
          <w:rFonts w:ascii="Arial" w:hAnsi="Arial" w:cs="Arial"/>
          <w:sz w:val="22"/>
          <w:szCs w:val="22"/>
          <w:lang w:val="en-CA"/>
        </w:rPr>
        <w:t xml:space="preserve"> </w:t>
      </w:r>
      <w:r w:rsidR="00617B2B" w:rsidRPr="008978AB">
        <w:rPr>
          <w:rFonts w:ascii="Arial" w:hAnsi="Arial" w:cs="Arial"/>
          <w:sz w:val="22"/>
          <w:szCs w:val="22"/>
          <w:lang w:val="en-CA"/>
        </w:rPr>
        <w:t>Mon</w:t>
      </w:r>
      <w:r w:rsidR="00C67A7F" w:rsidRPr="008978AB">
        <w:rPr>
          <w:rFonts w:ascii="Arial" w:hAnsi="Arial" w:cs="Arial"/>
          <w:sz w:val="22"/>
          <w:szCs w:val="22"/>
          <w:lang w:val="en-CA"/>
        </w:rPr>
        <w:t xml:space="preserve"> </w:t>
      </w:r>
      <w:r w:rsidR="005D6B67" w:rsidRPr="008978AB">
        <w:rPr>
          <w:rFonts w:ascii="Arial" w:hAnsi="Arial" w:cs="Arial"/>
          <w:sz w:val="22"/>
          <w:szCs w:val="22"/>
          <w:lang w:val="en-CA"/>
        </w:rPr>
        <w:t>10</w:t>
      </w:r>
      <w:r w:rsidR="00C67A7F" w:rsidRPr="008978AB">
        <w:rPr>
          <w:rFonts w:ascii="Arial" w:hAnsi="Arial" w:cs="Arial"/>
          <w:sz w:val="22"/>
          <w:szCs w:val="22"/>
          <w:lang w:val="en-CA"/>
        </w:rPr>
        <w:t>:30</w:t>
      </w:r>
      <w:r w:rsidR="005D6B67" w:rsidRPr="008978AB">
        <w:rPr>
          <w:rFonts w:ascii="Arial" w:hAnsi="Arial" w:cs="Arial"/>
          <w:sz w:val="22"/>
          <w:szCs w:val="22"/>
          <w:lang w:val="en-CA"/>
        </w:rPr>
        <w:t xml:space="preserve">am </w:t>
      </w:r>
      <w:r w:rsidR="00C67A7F" w:rsidRPr="008978AB">
        <w:rPr>
          <w:rFonts w:ascii="Arial" w:hAnsi="Arial" w:cs="Arial"/>
          <w:sz w:val="22"/>
          <w:szCs w:val="22"/>
          <w:lang w:val="en-CA"/>
        </w:rPr>
        <w:t>-</w:t>
      </w:r>
      <w:r w:rsidR="005D6B67" w:rsidRPr="008978AB">
        <w:rPr>
          <w:rFonts w:ascii="Arial" w:hAnsi="Arial" w:cs="Arial"/>
          <w:sz w:val="22"/>
          <w:szCs w:val="22"/>
          <w:lang w:val="en-CA"/>
        </w:rPr>
        <w:t>11</w:t>
      </w:r>
      <w:r w:rsidR="00B01801" w:rsidRPr="008978AB">
        <w:rPr>
          <w:rFonts w:ascii="Arial" w:hAnsi="Arial" w:cs="Arial"/>
          <w:sz w:val="22"/>
          <w:szCs w:val="22"/>
          <w:lang w:val="en-CA"/>
        </w:rPr>
        <w:t>:20</w:t>
      </w:r>
      <w:r w:rsidR="005D6B67" w:rsidRPr="008978AB">
        <w:rPr>
          <w:rFonts w:ascii="Arial" w:hAnsi="Arial" w:cs="Arial"/>
          <w:sz w:val="22"/>
          <w:szCs w:val="22"/>
          <w:lang w:val="en-CA"/>
        </w:rPr>
        <w:t>a</w:t>
      </w:r>
      <w:r w:rsidR="00B01801" w:rsidRPr="008978AB">
        <w:rPr>
          <w:rFonts w:ascii="Arial" w:hAnsi="Arial" w:cs="Arial"/>
          <w:sz w:val="22"/>
          <w:szCs w:val="22"/>
          <w:lang w:val="en-CA"/>
        </w:rPr>
        <w:t>m</w:t>
      </w:r>
      <w:r w:rsidR="005D6B67" w:rsidRPr="008978AB">
        <w:rPr>
          <w:rFonts w:ascii="Arial" w:hAnsi="Arial" w:cs="Arial"/>
          <w:sz w:val="22"/>
          <w:szCs w:val="22"/>
          <w:lang w:val="en-CA"/>
        </w:rPr>
        <w:t>, Wed 9:30am – 11:20am</w:t>
      </w:r>
      <w:r w:rsidRPr="008978AB">
        <w:rPr>
          <w:rFonts w:ascii="Arial" w:hAnsi="Arial" w:cs="Arial"/>
          <w:sz w:val="22"/>
          <w:szCs w:val="22"/>
          <w:lang w:val="en-CA"/>
        </w:rPr>
        <w:tab/>
      </w:r>
      <w:r w:rsidR="00617B2B" w:rsidRPr="008978AB">
        <w:rPr>
          <w:rFonts w:ascii="Arial" w:hAnsi="Arial" w:cs="Arial"/>
          <w:b/>
          <w:bCs/>
          <w:sz w:val="22"/>
          <w:szCs w:val="22"/>
          <w:lang w:val="en-CA"/>
        </w:rPr>
        <w:t>baileka</w:t>
      </w:r>
      <w:r w:rsidRPr="008978AB">
        <w:rPr>
          <w:rFonts w:ascii="Arial" w:hAnsi="Arial" w:cs="Arial"/>
          <w:b/>
          <w:bCs/>
          <w:sz w:val="22"/>
          <w:szCs w:val="22"/>
          <w:lang w:val="en-CA"/>
        </w:rPr>
        <w:t>@mcmaster.ca</w:t>
      </w:r>
    </w:p>
    <w:p w14:paraId="0C81DBA1" w14:textId="42799BF5" w:rsidR="00DF46C8" w:rsidRPr="008978AB" w:rsidRDefault="0076713F" w:rsidP="00DF46C8">
      <w:pPr>
        <w:widowControl w:val="0"/>
        <w:tabs>
          <w:tab w:val="right" w:pos="9360"/>
        </w:tabs>
        <w:rPr>
          <w:rFonts w:ascii="Arial" w:hAnsi="Arial" w:cs="Arial"/>
          <w:sz w:val="22"/>
          <w:szCs w:val="22"/>
          <w:lang w:val="en-CA"/>
        </w:rPr>
      </w:pPr>
      <w:r w:rsidRPr="008978AB">
        <w:rPr>
          <w:rFonts w:ascii="Arial" w:hAnsi="Arial" w:cs="Arial"/>
          <w:b/>
          <w:bCs/>
          <w:sz w:val="22"/>
          <w:szCs w:val="22"/>
          <w:lang w:val="en-CA"/>
        </w:rPr>
        <w:t>Classroom:</w:t>
      </w:r>
      <w:r w:rsidR="00B01801" w:rsidRPr="008978AB">
        <w:rPr>
          <w:rFonts w:ascii="Arial" w:hAnsi="Arial" w:cs="Arial"/>
          <w:sz w:val="22"/>
          <w:szCs w:val="22"/>
          <w:lang w:val="en-CA"/>
        </w:rPr>
        <w:t xml:space="preserve"> </w:t>
      </w:r>
      <w:r w:rsidR="005D6B67" w:rsidRPr="008978AB">
        <w:rPr>
          <w:rFonts w:ascii="Arial" w:hAnsi="Arial" w:cs="Arial"/>
          <w:sz w:val="22"/>
          <w:szCs w:val="22"/>
          <w:lang w:val="en-CA"/>
        </w:rPr>
        <w:t>Online</w:t>
      </w:r>
      <w:r w:rsidR="00DF46C8" w:rsidRPr="008978AB">
        <w:rPr>
          <w:rFonts w:ascii="Arial" w:hAnsi="Arial" w:cs="Arial"/>
          <w:sz w:val="22"/>
          <w:szCs w:val="22"/>
          <w:lang w:val="en-CA"/>
        </w:rPr>
        <w:tab/>
        <w:t xml:space="preserve">Office Hours: </w:t>
      </w:r>
      <w:r w:rsidR="005D6B67" w:rsidRPr="008978AB">
        <w:rPr>
          <w:rFonts w:ascii="Arial" w:hAnsi="Arial" w:cs="Arial"/>
          <w:sz w:val="22"/>
          <w:szCs w:val="22"/>
          <w:lang w:val="en-CA"/>
        </w:rPr>
        <w:t>By Appointment</w:t>
      </w:r>
    </w:p>
    <w:p w14:paraId="6CD36AC1" w14:textId="1B13B118" w:rsidR="00DF46C8" w:rsidRDefault="00DF46C8" w:rsidP="00DF46C8">
      <w:pPr>
        <w:widowControl w:val="0"/>
        <w:tabs>
          <w:tab w:val="right" w:pos="9360"/>
        </w:tabs>
        <w:rPr>
          <w:rFonts w:ascii="Arial" w:hAnsi="Arial" w:cs="Arial"/>
          <w:sz w:val="22"/>
          <w:szCs w:val="22"/>
          <w:lang w:val="en-CA"/>
        </w:rPr>
      </w:pPr>
      <w:r w:rsidRPr="008978AB">
        <w:rPr>
          <w:rFonts w:ascii="Arial" w:hAnsi="Arial" w:cs="Arial"/>
          <w:sz w:val="22"/>
          <w:szCs w:val="22"/>
          <w:lang w:val="en-CA"/>
        </w:rPr>
        <w:tab/>
      </w:r>
      <w:r w:rsidR="00B75888" w:rsidRPr="008978AB">
        <w:rPr>
          <w:rFonts w:ascii="Arial" w:hAnsi="Arial" w:cs="Arial"/>
          <w:sz w:val="22"/>
          <w:szCs w:val="22"/>
          <w:lang w:val="en-CA"/>
        </w:rPr>
        <w:t xml:space="preserve">Office: </w:t>
      </w:r>
      <w:r w:rsidR="005D6B67" w:rsidRPr="008978AB">
        <w:rPr>
          <w:rFonts w:ascii="Arial" w:hAnsi="Arial" w:cs="Arial"/>
          <w:sz w:val="22"/>
          <w:szCs w:val="22"/>
          <w:lang w:val="en-CA"/>
        </w:rPr>
        <w:t>N/A</w:t>
      </w:r>
    </w:p>
    <w:p w14:paraId="5D7DB19F" w14:textId="77777777" w:rsidR="00797AB7" w:rsidRPr="008978AB" w:rsidRDefault="00797AB7" w:rsidP="00DF46C8">
      <w:pPr>
        <w:widowControl w:val="0"/>
        <w:tabs>
          <w:tab w:val="right" w:pos="9360"/>
        </w:tabs>
        <w:rPr>
          <w:rFonts w:ascii="Arial" w:hAnsi="Arial" w:cs="Arial"/>
          <w:sz w:val="22"/>
          <w:szCs w:val="22"/>
          <w:lang w:val="en-CA"/>
        </w:rPr>
      </w:pPr>
    </w:p>
    <w:p w14:paraId="57AA4E4A" w14:textId="77777777" w:rsidR="00973947" w:rsidRPr="00973947" w:rsidRDefault="00973947" w:rsidP="00973947">
      <w:pPr>
        <w:pStyle w:val="NormalWeb"/>
        <w:rPr>
          <w:sz w:val="20"/>
          <w:szCs w:val="20"/>
        </w:rPr>
      </w:pPr>
      <w:r w:rsidRPr="00973947">
        <w:rPr>
          <w:rFonts w:ascii="Arial" w:hAnsi="Arial" w:cs="Arial"/>
          <w:i/>
          <w:iCs/>
          <w:color w:val="000000"/>
          <w:lang w:val="en-US"/>
        </w:rPr>
        <w:t>Due to the delayed start of classes provided by the University, some details and deadlines regarding course content and assessments in the published course outline may be changed. Please check Avenue to Learn for the most up-to-date information for this course. The course outline on Avenue to Learn will supersede previously published outlines until published course outlines are updated.</w:t>
      </w:r>
    </w:p>
    <w:p w14:paraId="05B361F5" w14:textId="77777777" w:rsidR="00DF46C8" w:rsidRPr="008978AB" w:rsidRDefault="00DF46C8">
      <w:pPr>
        <w:pStyle w:val="Heading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 w:val="right" w:pos="8640"/>
        </w:tabs>
        <w:rPr>
          <w:rFonts w:ascii="Arial" w:hAnsi="Arial"/>
          <w:sz w:val="22"/>
          <w:szCs w:val="22"/>
        </w:rPr>
      </w:pPr>
    </w:p>
    <w:p w14:paraId="4DC1A096" w14:textId="3E81CCEC" w:rsidR="00DF46C8" w:rsidRPr="008978AB" w:rsidRDefault="00DF46C8">
      <w:pPr>
        <w:pStyle w:val="Heading3"/>
        <w:rPr>
          <w:rFonts w:ascii="Arial" w:hAnsi="Arial"/>
          <w:sz w:val="22"/>
          <w:szCs w:val="22"/>
        </w:rPr>
      </w:pPr>
      <w:r w:rsidRPr="008978AB">
        <w:rPr>
          <w:rFonts w:ascii="Arial" w:hAnsi="Arial"/>
          <w:sz w:val="22"/>
          <w:szCs w:val="22"/>
        </w:rPr>
        <w:t>Course Description</w:t>
      </w:r>
    </w:p>
    <w:p w14:paraId="149F6017" w14:textId="77777777" w:rsidR="00094272" w:rsidRPr="008978AB" w:rsidRDefault="00094272" w:rsidP="00094272">
      <w:pPr>
        <w:rPr>
          <w:rFonts w:ascii="Arial" w:hAnsi="Arial" w:cs="Arial"/>
          <w:sz w:val="22"/>
          <w:szCs w:val="22"/>
        </w:rPr>
      </w:pPr>
    </w:p>
    <w:p w14:paraId="4119E8D9" w14:textId="5BDFE225" w:rsidR="004C0556" w:rsidRPr="008978AB" w:rsidRDefault="004C05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978AB">
        <w:rPr>
          <w:rFonts w:ascii="Arial" w:hAnsi="Arial" w:cs="Arial"/>
          <w:sz w:val="22"/>
          <w:szCs w:val="22"/>
        </w:rPr>
        <w:t>Welcome to ‘</w:t>
      </w:r>
      <w:r w:rsidR="005D6B67" w:rsidRPr="008978AB">
        <w:rPr>
          <w:rFonts w:ascii="Arial" w:hAnsi="Arial" w:cs="Arial"/>
          <w:i/>
          <w:iCs/>
          <w:sz w:val="22"/>
          <w:szCs w:val="22"/>
        </w:rPr>
        <w:t>Introduction to Indigenous-Settler Relations in Canada</w:t>
      </w:r>
      <w:r w:rsidRPr="008978AB">
        <w:rPr>
          <w:rFonts w:ascii="Arial" w:hAnsi="Arial" w:cs="Arial"/>
          <w:sz w:val="22"/>
          <w:szCs w:val="22"/>
        </w:rPr>
        <w:t xml:space="preserve">’! This course will engage your interests while also building </w:t>
      </w:r>
      <w:r w:rsidR="00FE67C5" w:rsidRPr="008978AB">
        <w:rPr>
          <w:rFonts w:ascii="Arial" w:hAnsi="Arial" w:cs="Arial"/>
          <w:sz w:val="22"/>
          <w:szCs w:val="22"/>
        </w:rPr>
        <w:t xml:space="preserve">on, </w:t>
      </w:r>
      <w:r w:rsidRPr="008978AB">
        <w:rPr>
          <w:rFonts w:ascii="Arial" w:hAnsi="Arial" w:cs="Arial"/>
          <w:sz w:val="22"/>
          <w:szCs w:val="22"/>
        </w:rPr>
        <w:t xml:space="preserve">and </w:t>
      </w:r>
      <w:r w:rsidR="00FE67C5" w:rsidRPr="008978AB">
        <w:rPr>
          <w:rFonts w:ascii="Arial" w:hAnsi="Arial" w:cs="Arial"/>
          <w:sz w:val="22"/>
          <w:szCs w:val="22"/>
        </w:rPr>
        <w:t>progressing,</w:t>
      </w:r>
      <w:r w:rsidRPr="008978AB">
        <w:rPr>
          <w:rFonts w:ascii="Arial" w:hAnsi="Arial" w:cs="Arial"/>
          <w:sz w:val="22"/>
          <w:szCs w:val="22"/>
        </w:rPr>
        <w:t xml:space="preserve"> your skills in writing, critical </w:t>
      </w:r>
      <w:proofErr w:type="gramStart"/>
      <w:r w:rsidRPr="008978AB">
        <w:rPr>
          <w:rFonts w:ascii="Arial" w:hAnsi="Arial" w:cs="Arial"/>
          <w:sz w:val="22"/>
          <w:szCs w:val="22"/>
        </w:rPr>
        <w:t>thinking</w:t>
      </w:r>
      <w:proofErr w:type="gramEnd"/>
      <w:r w:rsidRPr="008978AB">
        <w:rPr>
          <w:rFonts w:ascii="Arial" w:hAnsi="Arial" w:cs="Arial"/>
          <w:sz w:val="22"/>
          <w:szCs w:val="22"/>
        </w:rPr>
        <w:t xml:space="preserve"> and theoretical application.</w:t>
      </w:r>
    </w:p>
    <w:p w14:paraId="604E1309" w14:textId="2E3D1ADC" w:rsidR="00993271" w:rsidRPr="008978AB" w:rsidRDefault="009932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93C348C" w14:textId="35ABE73C" w:rsidR="00993271" w:rsidRPr="008978AB" w:rsidRDefault="009932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978AB">
        <w:rPr>
          <w:rFonts w:ascii="Arial" w:hAnsi="Arial" w:cs="Arial"/>
          <w:sz w:val="22"/>
          <w:szCs w:val="22"/>
        </w:rPr>
        <w:t>Throughout this course, you will dive into a wide variety of topics relevant to Indigenous-</w:t>
      </w:r>
      <w:r w:rsidR="004E53CD" w:rsidRPr="008978AB">
        <w:rPr>
          <w:rFonts w:ascii="Arial" w:hAnsi="Arial" w:cs="Arial"/>
          <w:sz w:val="22"/>
          <w:szCs w:val="22"/>
        </w:rPr>
        <w:t>s</w:t>
      </w:r>
      <w:r w:rsidRPr="008978AB">
        <w:rPr>
          <w:rFonts w:ascii="Arial" w:hAnsi="Arial" w:cs="Arial"/>
          <w:sz w:val="22"/>
          <w:szCs w:val="22"/>
        </w:rPr>
        <w:t xml:space="preserve">ettler relations in Canada, including (but not limited to) the history of colonization, contemporary </w:t>
      </w:r>
      <w:proofErr w:type="gramStart"/>
      <w:r w:rsidRPr="008978AB">
        <w:rPr>
          <w:rFonts w:ascii="Arial" w:hAnsi="Arial" w:cs="Arial"/>
          <w:sz w:val="22"/>
          <w:szCs w:val="22"/>
        </w:rPr>
        <w:t>identities</w:t>
      </w:r>
      <w:proofErr w:type="gramEnd"/>
      <w:r w:rsidRPr="008978AB">
        <w:rPr>
          <w:rFonts w:ascii="Arial" w:hAnsi="Arial" w:cs="Arial"/>
          <w:sz w:val="22"/>
          <w:szCs w:val="22"/>
        </w:rPr>
        <w:t xml:space="preserve"> and social movements. Due to the nature of our readings and course-material, you will find that we return to the themes of inequality and conflict throughout the course.  This will require the use of ongoing critical thinking and evaluation at each stage.</w:t>
      </w:r>
    </w:p>
    <w:p w14:paraId="0AE77529" w14:textId="5CDE8A17" w:rsidR="004C0556" w:rsidRPr="008978AB" w:rsidRDefault="004C05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9CFFF36" w14:textId="21282C3D" w:rsidR="00485732" w:rsidRPr="008978AB" w:rsidRDefault="00485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978AB">
        <w:rPr>
          <w:rFonts w:ascii="Arial" w:hAnsi="Arial" w:cs="Arial"/>
          <w:sz w:val="22"/>
          <w:szCs w:val="22"/>
        </w:rPr>
        <w:t xml:space="preserve">As we move through the course, we will review several relevant theories and learn how they are applied to data regarding Indigenous peoples and Canadian society, with an eye to both historical and contemporary times (and how those interconnect).  We </w:t>
      </w:r>
      <w:r w:rsidR="004E53CD" w:rsidRPr="008978AB">
        <w:rPr>
          <w:rFonts w:ascii="Arial" w:hAnsi="Arial" w:cs="Arial"/>
          <w:sz w:val="22"/>
          <w:szCs w:val="22"/>
        </w:rPr>
        <w:t xml:space="preserve">will </w:t>
      </w:r>
      <w:r w:rsidRPr="008978AB">
        <w:rPr>
          <w:rFonts w:ascii="Arial" w:hAnsi="Arial" w:cs="Arial"/>
          <w:sz w:val="22"/>
          <w:szCs w:val="22"/>
        </w:rPr>
        <w:t xml:space="preserve">also look at different types of terminology/conceptual definitions and question ‘who’ controls the creation of these definitions and ‘why’.  </w:t>
      </w:r>
    </w:p>
    <w:p w14:paraId="737F2DC0" w14:textId="629C1751" w:rsidR="00485732" w:rsidRPr="008978AB" w:rsidRDefault="00485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p>
    <w:p w14:paraId="410ABA9E" w14:textId="77777777" w:rsidR="00AB7C76" w:rsidRPr="008978AB" w:rsidRDefault="00AB7C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8978AB">
        <w:rPr>
          <w:rFonts w:ascii="Arial" w:hAnsi="Arial" w:cs="Arial"/>
          <w:b/>
          <w:bCs/>
          <w:sz w:val="22"/>
          <w:szCs w:val="22"/>
        </w:rPr>
        <w:t>Course Format</w:t>
      </w:r>
    </w:p>
    <w:p w14:paraId="25095782" w14:textId="77777777" w:rsidR="00AB7C76" w:rsidRPr="008978AB" w:rsidRDefault="00AB7C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9375A37" w14:textId="53A611E5" w:rsidR="00485732" w:rsidRPr="008978AB" w:rsidRDefault="00485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978AB">
        <w:rPr>
          <w:rFonts w:ascii="Arial" w:hAnsi="Arial" w:cs="Arial"/>
          <w:sz w:val="22"/>
          <w:szCs w:val="22"/>
        </w:rPr>
        <w:t xml:space="preserve">This course has been designed for asynchronous learning.  This means that the lectures will be pre-recorded and made available through Avenue to Learn each week.  Once posted they will remain </w:t>
      </w:r>
      <w:r w:rsidR="00EF4BA2" w:rsidRPr="008978AB">
        <w:rPr>
          <w:rFonts w:ascii="Arial" w:hAnsi="Arial" w:cs="Arial"/>
          <w:sz w:val="22"/>
          <w:szCs w:val="22"/>
        </w:rPr>
        <w:t xml:space="preserve">accessible for the remainder of the semester.  Each week we will also </w:t>
      </w:r>
      <w:proofErr w:type="gramStart"/>
      <w:r w:rsidR="00EF4BA2" w:rsidRPr="008978AB">
        <w:rPr>
          <w:rFonts w:ascii="Arial" w:hAnsi="Arial" w:cs="Arial"/>
          <w:sz w:val="22"/>
          <w:szCs w:val="22"/>
        </w:rPr>
        <w:t>have the opportunity to</w:t>
      </w:r>
      <w:proofErr w:type="gramEnd"/>
      <w:r w:rsidR="00EF4BA2" w:rsidRPr="008978AB">
        <w:rPr>
          <w:rFonts w:ascii="Arial" w:hAnsi="Arial" w:cs="Arial"/>
          <w:sz w:val="22"/>
          <w:szCs w:val="22"/>
        </w:rPr>
        <w:t xml:space="preserve"> virtually gather for open discussion and questions.  Participation in this weekly gathering is strongly encouraged, but not mandatory.  </w:t>
      </w:r>
    </w:p>
    <w:p w14:paraId="458035C8" w14:textId="77777777" w:rsidR="00485732" w:rsidRPr="008978AB" w:rsidRDefault="00485732" w:rsidP="00DF46C8">
      <w:pPr>
        <w:pStyle w:val="Heading3"/>
        <w:rPr>
          <w:rFonts w:ascii="Arial" w:hAnsi="Arial"/>
          <w:sz w:val="22"/>
          <w:szCs w:val="22"/>
        </w:rPr>
      </w:pPr>
    </w:p>
    <w:p w14:paraId="06A3472B" w14:textId="22CDA002" w:rsidR="00D9378C" w:rsidRPr="008978AB" w:rsidRDefault="00E03EDF" w:rsidP="00DF46C8">
      <w:pPr>
        <w:pStyle w:val="Heading3"/>
        <w:rPr>
          <w:rFonts w:ascii="Arial" w:hAnsi="Arial"/>
          <w:sz w:val="22"/>
          <w:szCs w:val="22"/>
        </w:rPr>
      </w:pPr>
      <w:r w:rsidRPr="008978AB">
        <w:rPr>
          <w:rFonts w:ascii="Arial" w:hAnsi="Arial"/>
          <w:sz w:val="22"/>
          <w:szCs w:val="22"/>
        </w:rPr>
        <w:t xml:space="preserve">Course </w:t>
      </w:r>
      <w:r w:rsidR="00D9378C" w:rsidRPr="008978AB">
        <w:rPr>
          <w:rFonts w:ascii="Arial" w:hAnsi="Arial"/>
          <w:sz w:val="22"/>
          <w:szCs w:val="22"/>
        </w:rPr>
        <w:t>Learning Outcomes</w:t>
      </w:r>
    </w:p>
    <w:p w14:paraId="55D48703" w14:textId="77777777" w:rsidR="00FE67C5" w:rsidRPr="008978AB" w:rsidRDefault="00FE67C5" w:rsidP="00D9378C">
      <w:pPr>
        <w:pStyle w:val="Heading3"/>
        <w:rPr>
          <w:rFonts w:ascii="Arial" w:hAnsi="Arial"/>
          <w:b w:val="0"/>
          <w:sz w:val="22"/>
          <w:szCs w:val="22"/>
        </w:rPr>
      </w:pPr>
    </w:p>
    <w:p w14:paraId="248BB4D5" w14:textId="6E97EFB9" w:rsidR="00D9378C" w:rsidRPr="008978AB" w:rsidRDefault="00D9378C" w:rsidP="00D9378C">
      <w:pPr>
        <w:pStyle w:val="Heading3"/>
        <w:rPr>
          <w:rFonts w:ascii="Arial" w:hAnsi="Arial"/>
          <w:b w:val="0"/>
          <w:sz w:val="22"/>
          <w:szCs w:val="22"/>
        </w:rPr>
      </w:pPr>
      <w:r w:rsidRPr="008978AB">
        <w:rPr>
          <w:rFonts w:ascii="Arial" w:hAnsi="Arial"/>
          <w:b w:val="0"/>
          <w:sz w:val="22"/>
          <w:szCs w:val="22"/>
        </w:rPr>
        <w:t xml:space="preserve">By the end of this course you will be able to: </w:t>
      </w:r>
    </w:p>
    <w:p w14:paraId="58F34909" w14:textId="6DA01696" w:rsidR="00D9378C" w:rsidRPr="008978AB" w:rsidRDefault="0070724A" w:rsidP="00D9378C">
      <w:pPr>
        <w:pStyle w:val="Heading3"/>
        <w:numPr>
          <w:ilvl w:val="0"/>
          <w:numId w:val="3"/>
        </w:numPr>
        <w:rPr>
          <w:rFonts w:ascii="Arial" w:hAnsi="Arial"/>
          <w:b w:val="0"/>
          <w:sz w:val="22"/>
          <w:szCs w:val="22"/>
        </w:rPr>
      </w:pPr>
      <w:r w:rsidRPr="008978AB">
        <w:rPr>
          <w:rFonts w:ascii="Arial" w:hAnsi="Arial"/>
          <w:b w:val="0"/>
          <w:sz w:val="22"/>
          <w:szCs w:val="22"/>
        </w:rPr>
        <w:t>understand</w:t>
      </w:r>
      <w:r w:rsidR="00D9378C" w:rsidRPr="008978AB">
        <w:rPr>
          <w:rFonts w:ascii="Arial" w:hAnsi="Arial"/>
          <w:b w:val="0"/>
          <w:sz w:val="22"/>
          <w:szCs w:val="22"/>
        </w:rPr>
        <w:t xml:space="preserve"> </w:t>
      </w:r>
      <w:r w:rsidR="005A6483" w:rsidRPr="008978AB">
        <w:rPr>
          <w:rFonts w:ascii="Arial" w:hAnsi="Arial"/>
          <w:b w:val="0"/>
          <w:sz w:val="22"/>
          <w:szCs w:val="22"/>
        </w:rPr>
        <w:t xml:space="preserve">and apply </w:t>
      </w:r>
      <w:r w:rsidR="00B56D49" w:rsidRPr="008978AB">
        <w:rPr>
          <w:rFonts w:ascii="Arial" w:hAnsi="Arial"/>
          <w:b w:val="0"/>
          <w:sz w:val="22"/>
          <w:szCs w:val="22"/>
        </w:rPr>
        <w:t>relevant</w:t>
      </w:r>
      <w:r w:rsidR="00D9378C" w:rsidRPr="008978AB">
        <w:rPr>
          <w:rFonts w:ascii="Arial" w:hAnsi="Arial"/>
          <w:b w:val="0"/>
          <w:sz w:val="22"/>
          <w:szCs w:val="22"/>
        </w:rPr>
        <w:t xml:space="preserve"> theoretical perspectives and key concepts in </w:t>
      </w:r>
      <w:r w:rsidRPr="008978AB">
        <w:rPr>
          <w:rFonts w:ascii="Arial" w:hAnsi="Arial"/>
          <w:b w:val="0"/>
          <w:sz w:val="22"/>
          <w:szCs w:val="22"/>
        </w:rPr>
        <w:t xml:space="preserve">the study of </w:t>
      </w:r>
      <w:r w:rsidR="00563375" w:rsidRPr="008978AB">
        <w:rPr>
          <w:rFonts w:ascii="Arial" w:hAnsi="Arial"/>
          <w:b w:val="0"/>
          <w:sz w:val="22"/>
          <w:szCs w:val="22"/>
        </w:rPr>
        <w:t>Indigenous-settler relations</w:t>
      </w:r>
      <w:r w:rsidRPr="008978AB">
        <w:rPr>
          <w:rFonts w:ascii="Arial" w:hAnsi="Arial"/>
          <w:b w:val="0"/>
          <w:sz w:val="22"/>
          <w:szCs w:val="22"/>
        </w:rPr>
        <w:t>,</w:t>
      </w:r>
    </w:p>
    <w:p w14:paraId="72049E43" w14:textId="7AB2D99E" w:rsidR="00D9378C" w:rsidRPr="008978AB" w:rsidRDefault="0070724A" w:rsidP="00D9378C">
      <w:pPr>
        <w:pStyle w:val="Heading3"/>
        <w:numPr>
          <w:ilvl w:val="0"/>
          <w:numId w:val="3"/>
        </w:numPr>
        <w:rPr>
          <w:rFonts w:ascii="Arial" w:hAnsi="Arial"/>
          <w:b w:val="0"/>
          <w:sz w:val="22"/>
          <w:szCs w:val="22"/>
        </w:rPr>
      </w:pPr>
      <w:r w:rsidRPr="008978AB">
        <w:rPr>
          <w:rFonts w:ascii="Arial" w:hAnsi="Arial"/>
          <w:b w:val="0"/>
          <w:sz w:val="22"/>
          <w:szCs w:val="22"/>
        </w:rPr>
        <w:t>c</w:t>
      </w:r>
      <w:r w:rsidR="00D9378C" w:rsidRPr="008978AB">
        <w:rPr>
          <w:rFonts w:ascii="Arial" w:hAnsi="Arial"/>
          <w:b w:val="0"/>
          <w:sz w:val="22"/>
          <w:szCs w:val="22"/>
        </w:rPr>
        <w:t>ritically interpret</w:t>
      </w:r>
      <w:r w:rsidR="009C3D5D" w:rsidRPr="008978AB">
        <w:rPr>
          <w:rFonts w:ascii="Arial" w:hAnsi="Arial"/>
          <w:b w:val="0"/>
          <w:sz w:val="22"/>
          <w:szCs w:val="22"/>
        </w:rPr>
        <w:t xml:space="preserve">, </w:t>
      </w:r>
      <w:proofErr w:type="gramStart"/>
      <w:r w:rsidR="00D9378C" w:rsidRPr="008978AB">
        <w:rPr>
          <w:rFonts w:ascii="Arial" w:hAnsi="Arial"/>
          <w:b w:val="0"/>
          <w:sz w:val="22"/>
          <w:szCs w:val="22"/>
        </w:rPr>
        <w:t>evaluate</w:t>
      </w:r>
      <w:proofErr w:type="gramEnd"/>
      <w:r w:rsidR="00D9378C" w:rsidRPr="008978AB">
        <w:rPr>
          <w:rFonts w:ascii="Arial" w:hAnsi="Arial"/>
          <w:b w:val="0"/>
          <w:sz w:val="22"/>
          <w:szCs w:val="22"/>
        </w:rPr>
        <w:t xml:space="preserve"> </w:t>
      </w:r>
      <w:r w:rsidR="009C3D5D" w:rsidRPr="008978AB">
        <w:rPr>
          <w:rFonts w:ascii="Arial" w:hAnsi="Arial"/>
          <w:b w:val="0"/>
          <w:sz w:val="22"/>
          <w:szCs w:val="22"/>
        </w:rPr>
        <w:t xml:space="preserve">and discuss </w:t>
      </w:r>
      <w:r w:rsidR="00D9378C" w:rsidRPr="008978AB">
        <w:rPr>
          <w:rFonts w:ascii="Arial" w:hAnsi="Arial"/>
          <w:b w:val="0"/>
          <w:sz w:val="22"/>
          <w:szCs w:val="22"/>
        </w:rPr>
        <w:t xml:space="preserve">sociological </w:t>
      </w:r>
      <w:r w:rsidRPr="008978AB">
        <w:rPr>
          <w:rFonts w:ascii="Arial" w:hAnsi="Arial"/>
          <w:b w:val="0"/>
          <w:sz w:val="22"/>
          <w:szCs w:val="22"/>
        </w:rPr>
        <w:t>empirical evidence,</w:t>
      </w:r>
    </w:p>
    <w:p w14:paraId="03EFB772" w14:textId="416F4742" w:rsidR="00D9378C" w:rsidRPr="008978AB" w:rsidRDefault="0070724A" w:rsidP="00DF46C8">
      <w:pPr>
        <w:pStyle w:val="Heading3"/>
        <w:numPr>
          <w:ilvl w:val="0"/>
          <w:numId w:val="3"/>
        </w:numPr>
        <w:rPr>
          <w:rFonts w:ascii="Arial" w:hAnsi="Arial"/>
          <w:b w:val="0"/>
          <w:sz w:val="22"/>
          <w:szCs w:val="22"/>
        </w:rPr>
      </w:pPr>
      <w:r w:rsidRPr="008978AB">
        <w:rPr>
          <w:rFonts w:ascii="Arial" w:hAnsi="Arial"/>
          <w:b w:val="0"/>
          <w:sz w:val="22"/>
          <w:szCs w:val="22"/>
        </w:rPr>
        <w:t>demonstrate i</w:t>
      </w:r>
      <w:r w:rsidR="00D9378C" w:rsidRPr="008978AB">
        <w:rPr>
          <w:rFonts w:ascii="Arial" w:hAnsi="Arial"/>
          <w:b w:val="0"/>
          <w:sz w:val="22"/>
          <w:szCs w:val="22"/>
        </w:rPr>
        <w:t>mprove</w:t>
      </w:r>
      <w:r w:rsidRPr="008978AB">
        <w:rPr>
          <w:rFonts w:ascii="Arial" w:hAnsi="Arial"/>
          <w:b w:val="0"/>
          <w:sz w:val="22"/>
          <w:szCs w:val="22"/>
        </w:rPr>
        <w:t>d</w:t>
      </w:r>
      <w:r w:rsidR="00D9378C" w:rsidRPr="008978AB">
        <w:rPr>
          <w:rFonts w:ascii="Arial" w:hAnsi="Arial"/>
          <w:b w:val="0"/>
          <w:sz w:val="22"/>
          <w:szCs w:val="22"/>
        </w:rPr>
        <w:t xml:space="preserve"> analytic</w:t>
      </w:r>
      <w:r w:rsidR="00B56D49" w:rsidRPr="008978AB">
        <w:rPr>
          <w:rFonts w:ascii="Arial" w:hAnsi="Arial"/>
          <w:b w:val="0"/>
          <w:sz w:val="22"/>
          <w:szCs w:val="22"/>
        </w:rPr>
        <w:t xml:space="preserve"> and</w:t>
      </w:r>
      <w:r w:rsidR="00D9378C" w:rsidRPr="008978AB">
        <w:rPr>
          <w:rFonts w:ascii="Arial" w:hAnsi="Arial"/>
          <w:b w:val="0"/>
          <w:sz w:val="22"/>
          <w:szCs w:val="22"/>
        </w:rPr>
        <w:t xml:space="preserve"> writing</w:t>
      </w:r>
      <w:r w:rsidR="00B56D49" w:rsidRPr="008978AB">
        <w:rPr>
          <w:rFonts w:ascii="Arial" w:hAnsi="Arial"/>
          <w:b w:val="0"/>
          <w:sz w:val="22"/>
          <w:szCs w:val="22"/>
        </w:rPr>
        <w:t xml:space="preserve"> skills</w:t>
      </w:r>
      <w:r w:rsidR="00644911" w:rsidRPr="008978AB">
        <w:rPr>
          <w:rFonts w:ascii="Arial" w:hAnsi="Arial"/>
          <w:b w:val="0"/>
          <w:sz w:val="22"/>
          <w:szCs w:val="22"/>
        </w:rPr>
        <w:t>,</w:t>
      </w:r>
    </w:p>
    <w:p w14:paraId="6D91F77D" w14:textId="350ABF7F" w:rsidR="00644911" w:rsidRPr="008978AB" w:rsidRDefault="00644911" w:rsidP="00644911">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978AB">
        <w:rPr>
          <w:rFonts w:ascii="Arial" w:hAnsi="Arial" w:cs="Arial"/>
          <w:sz w:val="22"/>
          <w:szCs w:val="22"/>
        </w:rPr>
        <w:t xml:space="preserve">have successfully </w:t>
      </w:r>
      <w:r w:rsidR="004E53CD" w:rsidRPr="008978AB">
        <w:rPr>
          <w:rFonts w:ascii="Arial" w:hAnsi="Arial" w:cs="Arial"/>
          <w:sz w:val="22"/>
          <w:szCs w:val="22"/>
        </w:rPr>
        <w:t>utilized</w:t>
      </w:r>
      <w:r w:rsidRPr="008978AB">
        <w:rPr>
          <w:rFonts w:ascii="Arial" w:hAnsi="Arial" w:cs="Arial"/>
          <w:sz w:val="22"/>
          <w:szCs w:val="22"/>
        </w:rPr>
        <w:t xml:space="preserve"> sociology literature </w:t>
      </w:r>
      <w:r w:rsidR="004E53CD" w:rsidRPr="008978AB">
        <w:rPr>
          <w:rFonts w:ascii="Arial" w:hAnsi="Arial" w:cs="Arial"/>
          <w:sz w:val="22"/>
          <w:szCs w:val="22"/>
        </w:rPr>
        <w:t>to research</w:t>
      </w:r>
      <w:r w:rsidRPr="008978AB">
        <w:rPr>
          <w:rFonts w:ascii="Arial" w:hAnsi="Arial" w:cs="Arial"/>
          <w:sz w:val="22"/>
          <w:szCs w:val="22"/>
        </w:rPr>
        <w:t xml:space="preserve"> a topic </w:t>
      </w:r>
      <w:r w:rsidR="00015FDE" w:rsidRPr="008978AB">
        <w:rPr>
          <w:rFonts w:ascii="Arial" w:hAnsi="Arial" w:cs="Arial"/>
          <w:sz w:val="22"/>
          <w:szCs w:val="22"/>
        </w:rPr>
        <w:t>regarding</w:t>
      </w:r>
      <w:r w:rsidRPr="008978AB">
        <w:rPr>
          <w:rFonts w:ascii="Arial" w:hAnsi="Arial" w:cs="Arial"/>
          <w:sz w:val="22"/>
          <w:szCs w:val="22"/>
        </w:rPr>
        <w:t xml:space="preserve"> </w:t>
      </w:r>
      <w:r w:rsidR="00563375" w:rsidRPr="008978AB">
        <w:rPr>
          <w:rFonts w:ascii="Arial" w:hAnsi="Arial" w:cs="Arial"/>
          <w:sz w:val="22"/>
          <w:szCs w:val="22"/>
        </w:rPr>
        <w:t>Indigenous-settler relations</w:t>
      </w:r>
      <w:r w:rsidR="004E53CD" w:rsidRPr="008978AB">
        <w:rPr>
          <w:rFonts w:ascii="Arial" w:hAnsi="Arial" w:cs="Arial"/>
          <w:sz w:val="22"/>
          <w:szCs w:val="22"/>
        </w:rPr>
        <w:t xml:space="preserve"> in Canada</w:t>
      </w:r>
      <w:r w:rsidRPr="008978AB">
        <w:rPr>
          <w:rFonts w:ascii="Arial" w:hAnsi="Arial" w:cs="Arial"/>
          <w:sz w:val="22"/>
          <w:szCs w:val="22"/>
        </w:rPr>
        <w:t xml:space="preserve"> and summarized</w:t>
      </w:r>
      <w:r w:rsidR="009C3D5D" w:rsidRPr="008978AB">
        <w:rPr>
          <w:rFonts w:ascii="Arial" w:hAnsi="Arial" w:cs="Arial"/>
          <w:sz w:val="22"/>
          <w:szCs w:val="22"/>
        </w:rPr>
        <w:t>/</w:t>
      </w:r>
      <w:r w:rsidRPr="008978AB">
        <w:rPr>
          <w:rFonts w:ascii="Arial" w:hAnsi="Arial" w:cs="Arial"/>
          <w:sz w:val="22"/>
          <w:szCs w:val="22"/>
        </w:rPr>
        <w:t xml:space="preserve">synthesized </w:t>
      </w:r>
      <w:r w:rsidR="004E53CD" w:rsidRPr="008978AB">
        <w:rPr>
          <w:rFonts w:ascii="Arial" w:hAnsi="Arial" w:cs="Arial"/>
          <w:sz w:val="22"/>
          <w:szCs w:val="22"/>
        </w:rPr>
        <w:t>the</w:t>
      </w:r>
      <w:r w:rsidRPr="008978AB">
        <w:rPr>
          <w:rFonts w:ascii="Arial" w:hAnsi="Arial" w:cs="Arial"/>
          <w:sz w:val="22"/>
          <w:szCs w:val="22"/>
        </w:rPr>
        <w:t xml:space="preserve"> findings</w:t>
      </w:r>
      <w:r w:rsidR="009C3D5D" w:rsidRPr="008978AB">
        <w:rPr>
          <w:rFonts w:ascii="Arial" w:hAnsi="Arial" w:cs="Arial"/>
          <w:sz w:val="22"/>
          <w:szCs w:val="22"/>
        </w:rPr>
        <w:t>.</w:t>
      </w:r>
      <w:r w:rsidRPr="008978AB">
        <w:rPr>
          <w:rFonts w:ascii="Arial" w:hAnsi="Arial" w:cs="Arial"/>
          <w:sz w:val="22"/>
          <w:szCs w:val="22"/>
        </w:rPr>
        <w:t xml:space="preserve"> </w:t>
      </w:r>
    </w:p>
    <w:p w14:paraId="5E5872B7" w14:textId="77777777" w:rsidR="00EB760E" w:rsidRPr="008978AB" w:rsidRDefault="00EB760E" w:rsidP="00EB760E">
      <w:pPr>
        <w:rPr>
          <w:rFonts w:ascii="Arial" w:hAnsi="Arial" w:cs="Arial"/>
          <w:sz w:val="22"/>
          <w:szCs w:val="22"/>
        </w:rPr>
      </w:pPr>
    </w:p>
    <w:p w14:paraId="0235C647" w14:textId="6D0BF3F2" w:rsidR="00EB760E" w:rsidRPr="008978AB" w:rsidRDefault="00EB760E" w:rsidP="00EB760E">
      <w:pPr>
        <w:pStyle w:val="Heading3"/>
        <w:rPr>
          <w:rFonts w:ascii="Arial" w:hAnsi="Arial"/>
          <w:sz w:val="22"/>
          <w:szCs w:val="22"/>
        </w:rPr>
      </w:pPr>
      <w:r w:rsidRPr="008978AB">
        <w:rPr>
          <w:rFonts w:ascii="Arial" w:hAnsi="Arial"/>
          <w:sz w:val="22"/>
          <w:szCs w:val="22"/>
        </w:rPr>
        <w:lastRenderedPageBreak/>
        <w:t>Course Readings</w:t>
      </w:r>
    </w:p>
    <w:p w14:paraId="160E47F1" w14:textId="470925BB" w:rsidR="004F27C7" w:rsidRPr="008978AB" w:rsidRDefault="002C31C0" w:rsidP="002C31C0">
      <w:pPr>
        <w:rPr>
          <w:rFonts w:ascii="Arial" w:hAnsi="Arial" w:cs="Arial"/>
          <w:sz w:val="22"/>
          <w:szCs w:val="22"/>
        </w:rPr>
      </w:pPr>
      <w:r w:rsidRPr="008978AB">
        <w:rPr>
          <w:rFonts w:ascii="Arial" w:hAnsi="Arial" w:cs="Arial"/>
          <w:sz w:val="22"/>
          <w:szCs w:val="22"/>
        </w:rPr>
        <w:t>The course reading</w:t>
      </w:r>
      <w:r w:rsidR="004E53CD" w:rsidRPr="008978AB">
        <w:rPr>
          <w:rFonts w:ascii="Arial" w:hAnsi="Arial" w:cs="Arial"/>
          <w:sz w:val="22"/>
          <w:szCs w:val="22"/>
        </w:rPr>
        <w:t>s</w:t>
      </w:r>
      <w:r w:rsidRPr="008978AB">
        <w:rPr>
          <w:rFonts w:ascii="Arial" w:hAnsi="Arial" w:cs="Arial"/>
          <w:sz w:val="22"/>
          <w:szCs w:val="22"/>
        </w:rPr>
        <w:t xml:space="preserve"> are a combination of articles published in peer-reviewed journals, chapters from selected texts and a few information publicly available websites.  The reading schedule is outlined below – indicating for which weeks the readings are required.  For the articles, and some chapters, direct links</w:t>
      </w:r>
      <w:r w:rsidR="004E53CD" w:rsidRPr="008978AB">
        <w:rPr>
          <w:rFonts w:ascii="Arial" w:hAnsi="Arial" w:cs="Arial"/>
          <w:sz w:val="22"/>
          <w:szCs w:val="22"/>
        </w:rPr>
        <w:t>, or PDF files,</w:t>
      </w:r>
      <w:r w:rsidRPr="008978AB">
        <w:rPr>
          <w:rFonts w:ascii="Arial" w:hAnsi="Arial" w:cs="Arial"/>
          <w:sz w:val="22"/>
          <w:szCs w:val="22"/>
        </w:rPr>
        <w:t xml:space="preserve"> have been provided within Avenue to Learn.  There are 4 </w:t>
      </w:r>
      <w:r w:rsidR="005551CD" w:rsidRPr="008978AB">
        <w:rPr>
          <w:rFonts w:ascii="Arial" w:hAnsi="Arial" w:cs="Arial"/>
          <w:sz w:val="22"/>
          <w:szCs w:val="22"/>
        </w:rPr>
        <w:t xml:space="preserve">additional </w:t>
      </w:r>
      <w:r w:rsidRPr="008978AB">
        <w:rPr>
          <w:rFonts w:ascii="Arial" w:hAnsi="Arial" w:cs="Arial"/>
          <w:sz w:val="22"/>
          <w:szCs w:val="22"/>
        </w:rPr>
        <w:t>chapters (from 2 different</w:t>
      </w:r>
      <w:r w:rsidR="005551CD" w:rsidRPr="008978AB">
        <w:rPr>
          <w:rFonts w:ascii="Arial" w:hAnsi="Arial" w:cs="Arial"/>
          <w:sz w:val="22"/>
          <w:szCs w:val="22"/>
        </w:rPr>
        <w:t xml:space="preserve"> separate text</w:t>
      </w:r>
      <w:r w:rsidRPr="008978AB">
        <w:rPr>
          <w:rFonts w:ascii="Arial" w:hAnsi="Arial" w:cs="Arial"/>
          <w:sz w:val="22"/>
          <w:szCs w:val="22"/>
        </w:rPr>
        <w:t xml:space="preserve">books) that have been put together in a custom e-book.  This e-book is available for purchase directly from Oxford University Press </w:t>
      </w:r>
      <w:r w:rsidR="004E53CD" w:rsidRPr="008978AB">
        <w:rPr>
          <w:rFonts w:ascii="Arial" w:hAnsi="Arial" w:cs="Arial"/>
          <w:sz w:val="22"/>
          <w:szCs w:val="22"/>
        </w:rPr>
        <w:t xml:space="preserve">through either </w:t>
      </w:r>
      <w:proofErr w:type="spellStart"/>
      <w:r w:rsidR="004E53CD" w:rsidRPr="008978AB">
        <w:rPr>
          <w:rFonts w:ascii="Arial" w:hAnsi="Arial" w:cs="Arial"/>
          <w:sz w:val="22"/>
          <w:szCs w:val="22"/>
        </w:rPr>
        <w:t>Redshelf</w:t>
      </w:r>
      <w:proofErr w:type="spellEnd"/>
      <w:r w:rsidR="004E53CD" w:rsidRPr="008978AB">
        <w:rPr>
          <w:rFonts w:ascii="Arial" w:hAnsi="Arial" w:cs="Arial"/>
          <w:sz w:val="22"/>
          <w:szCs w:val="22"/>
        </w:rPr>
        <w:t xml:space="preserve"> or </w:t>
      </w:r>
      <w:proofErr w:type="spellStart"/>
      <w:r w:rsidR="004E53CD" w:rsidRPr="008978AB">
        <w:rPr>
          <w:rFonts w:ascii="Arial" w:hAnsi="Arial" w:cs="Arial"/>
          <w:sz w:val="22"/>
          <w:szCs w:val="22"/>
        </w:rPr>
        <w:t>Vitalsource</w:t>
      </w:r>
      <w:proofErr w:type="spellEnd"/>
      <w:r w:rsidR="004E53CD" w:rsidRPr="008978AB">
        <w:rPr>
          <w:rFonts w:ascii="Arial" w:hAnsi="Arial" w:cs="Arial"/>
          <w:sz w:val="22"/>
          <w:szCs w:val="22"/>
        </w:rPr>
        <w:t xml:space="preserve">.  The custom e-book is listed under our course name, my </w:t>
      </w:r>
      <w:proofErr w:type="gramStart"/>
      <w:r w:rsidR="004E53CD" w:rsidRPr="008978AB">
        <w:rPr>
          <w:rFonts w:ascii="Arial" w:hAnsi="Arial" w:cs="Arial"/>
          <w:sz w:val="22"/>
          <w:szCs w:val="22"/>
        </w:rPr>
        <w:t>name</w:t>
      </w:r>
      <w:proofErr w:type="gramEnd"/>
      <w:r w:rsidR="004E53CD" w:rsidRPr="008978AB">
        <w:rPr>
          <w:rFonts w:ascii="Arial" w:hAnsi="Arial" w:cs="Arial"/>
          <w:sz w:val="22"/>
          <w:szCs w:val="22"/>
        </w:rPr>
        <w:t xml:space="preserve"> and McMaster University.  If you have any issues </w:t>
      </w:r>
      <w:r w:rsidR="005551CD" w:rsidRPr="008978AB">
        <w:rPr>
          <w:rFonts w:ascii="Arial" w:hAnsi="Arial" w:cs="Arial"/>
          <w:sz w:val="22"/>
          <w:szCs w:val="22"/>
        </w:rPr>
        <w:t xml:space="preserve">locating or </w:t>
      </w:r>
      <w:r w:rsidR="004E53CD" w:rsidRPr="008978AB">
        <w:rPr>
          <w:rFonts w:ascii="Arial" w:hAnsi="Arial" w:cs="Arial"/>
          <w:sz w:val="22"/>
          <w:szCs w:val="22"/>
        </w:rPr>
        <w:t>accessing the e-book, please let me know immediately.</w:t>
      </w:r>
    </w:p>
    <w:p w14:paraId="1136C427" w14:textId="77777777" w:rsidR="004F27C7" w:rsidRPr="008978AB" w:rsidRDefault="004F27C7" w:rsidP="00EB760E">
      <w:pPr>
        <w:rPr>
          <w:rFonts w:ascii="Arial" w:hAnsi="Arial" w:cs="Arial"/>
          <w:sz w:val="22"/>
          <w:szCs w:val="22"/>
        </w:rPr>
      </w:pPr>
    </w:p>
    <w:p w14:paraId="12EDB93A" w14:textId="2B53C37C" w:rsidR="00EB760E" w:rsidRPr="008978AB" w:rsidRDefault="004E53CD" w:rsidP="00EB760E">
      <w:pPr>
        <w:rPr>
          <w:rFonts w:ascii="Arial" w:hAnsi="Arial" w:cs="Arial"/>
          <w:sz w:val="22"/>
          <w:szCs w:val="22"/>
        </w:rPr>
      </w:pPr>
      <w:r w:rsidRPr="008978AB">
        <w:rPr>
          <w:rFonts w:ascii="Arial" w:hAnsi="Arial" w:cs="Arial"/>
          <w:sz w:val="22"/>
          <w:szCs w:val="22"/>
        </w:rPr>
        <w:t>P</w:t>
      </w:r>
      <w:r w:rsidR="004F27C7" w:rsidRPr="008978AB">
        <w:rPr>
          <w:rFonts w:ascii="Arial" w:hAnsi="Arial" w:cs="Arial"/>
          <w:sz w:val="22"/>
          <w:szCs w:val="22"/>
        </w:rPr>
        <w:t>lease ensure you have access to a writing guide containing details about either APA or ASA citation style.</w:t>
      </w:r>
      <w:r w:rsidR="007A05DD" w:rsidRPr="008978AB">
        <w:rPr>
          <w:rFonts w:ascii="Arial" w:hAnsi="Arial" w:cs="Arial"/>
          <w:sz w:val="22"/>
          <w:szCs w:val="22"/>
        </w:rPr>
        <w:t xml:space="preserve"> </w:t>
      </w:r>
      <w:r w:rsidR="00FE67C5" w:rsidRPr="008978AB">
        <w:rPr>
          <w:rFonts w:ascii="Arial" w:hAnsi="Arial" w:cs="Arial"/>
          <w:sz w:val="22"/>
          <w:szCs w:val="22"/>
        </w:rPr>
        <w:t>The use of proper writing format and etiquette (grammar, spelling, citations etc</w:t>
      </w:r>
      <w:r w:rsidR="002B1B60" w:rsidRPr="008978AB">
        <w:rPr>
          <w:rFonts w:ascii="Arial" w:hAnsi="Arial" w:cs="Arial"/>
          <w:sz w:val="22"/>
          <w:szCs w:val="22"/>
        </w:rPr>
        <w:t>.</w:t>
      </w:r>
      <w:r w:rsidR="00FE67C5" w:rsidRPr="008978AB">
        <w:rPr>
          <w:rFonts w:ascii="Arial" w:hAnsi="Arial" w:cs="Arial"/>
          <w:sz w:val="22"/>
          <w:szCs w:val="22"/>
        </w:rPr>
        <w:t>) throughout all course assignments and communications is expected.</w:t>
      </w:r>
      <w:r w:rsidRPr="008978AB">
        <w:rPr>
          <w:rFonts w:ascii="Arial" w:hAnsi="Arial" w:cs="Arial"/>
          <w:sz w:val="22"/>
          <w:szCs w:val="22"/>
        </w:rPr>
        <w:t xml:space="preserve">  These are publicly available online. If you need assistance obtaining a guide, please let me know.</w:t>
      </w:r>
    </w:p>
    <w:p w14:paraId="7866E8DD" w14:textId="1F0055DB" w:rsidR="00A00945" w:rsidRPr="008978AB" w:rsidRDefault="00A00945" w:rsidP="007A3C79">
      <w:pPr>
        <w:rPr>
          <w:rFonts w:ascii="Arial" w:hAnsi="Arial" w:cs="Arial"/>
          <w:b/>
          <w:sz w:val="22"/>
          <w:szCs w:val="22"/>
        </w:rPr>
      </w:pPr>
    </w:p>
    <w:p w14:paraId="49F7DA4F" w14:textId="1D4B138E" w:rsidR="00525E4E" w:rsidRPr="008978AB" w:rsidRDefault="007A3C79" w:rsidP="007A3C79">
      <w:pPr>
        <w:rPr>
          <w:rFonts w:ascii="Arial" w:hAnsi="Arial" w:cs="Arial"/>
          <w:b/>
          <w:sz w:val="22"/>
          <w:szCs w:val="22"/>
        </w:rPr>
      </w:pPr>
      <w:r w:rsidRPr="008978AB">
        <w:rPr>
          <w:rFonts w:ascii="Arial" w:hAnsi="Arial" w:cs="Arial"/>
          <w:b/>
          <w:sz w:val="22"/>
          <w:szCs w:val="22"/>
        </w:rPr>
        <w:t>Course Requirements</w:t>
      </w:r>
    </w:p>
    <w:p w14:paraId="75C4DBF0" w14:textId="77777777" w:rsidR="00FE67C5" w:rsidRPr="008978AB" w:rsidRDefault="00FE67C5" w:rsidP="007A3C79">
      <w:pPr>
        <w:rPr>
          <w:rFonts w:ascii="Arial" w:hAnsi="Arial" w:cs="Arial"/>
          <w:sz w:val="22"/>
          <w:szCs w:val="22"/>
        </w:rPr>
      </w:pPr>
    </w:p>
    <w:p w14:paraId="7CD57F7A" w14:textId="0506ED28" w:rsidR="007A3C79" w:rsidRPr="008978AB" w:rsidRDefault="00AA78CD" w:rsidP="007A3C79">
      <w:pPr>
        <w:rPr>
          <w:rFonts w:ascii="Arial" w:hAnsi="Arial" w:cs="Arial"/>
          <w:bCs/>
          <w:sz w:val="22"/>
          <w:szCs w:val="22"/>
        </w:rPr>
      </w:pPr>
      <w:r w:rsidRPr="008978AB">
        <w:rPr>
          <w:rFonts w:ascii="Arial" w:hAnsi="Arial" w:cs="Arial"/>
          <w:sz w:val="22"/>
          <w:szCs w:val="22"/>
        </w:rPr>
        <w:t>Graded assignments include:</w:t>
      </w:r>
      <w:r w:rsidR="007A3C79" w:rsidRPr="008978AB">
        <w:rPr>
          <w:rFonts w:ascii="Arial" w:hAnsi="Arial" w:cs="Arial"/>
          <w:bCs/>
          <w:sz w:val="22"/>
          <w:szCs w:val="22"/>
        </w:rPr>
        <w:t xml:space="preserve"> </w:t>
      </w:r>
    </w:p>
    <w:p w14:paraId="6C7E0591" w14:textId="77777777" w:rsidR="00525E4E" w:rsidRPr="008978AB" w:rsidRDefault="00525E4E" w:rsidP="007A3C79">
      <w:pPr>
        <w:rPr>
          <w:rFonts w:ascii="Arial" w:hAnsi="Arial" w:cs="Arial"/>
          <w:sz w:val="22"/>
          <w:szCs w:val="22"/>
        </w:rPr>
      </w:pPr>
    </w:p>
    <w:p w14:paraId="04B3A45C" w14:textId="77777777" w:rsidR="00525E4E" w:rsidRPr="008978AB" w:rsidRDefault="007A3C79" w:rsidP="005100B9">
      <w:pPr>
        <w:keepNext/>
        <w:rPr>
          <w:rFonts w:ascii="Arial" w:hAnsi="Arial" w:cs="Arial"/>
          <w:b/>
          <w:bCs/>
          <w:i/>
          <w:iCs/>
          <w:sz w:val="22"/>
          <w:szCs w:val="22"/>
        </w:rPr>
      </w:pPr>
      <w:r w:rsidRPr="008978AB">
        <w:rPr>
          <w:rFonts w:ascii="Arial" w:hAnsi="Arial" w:cs="Arial"/>
          <w:sz w:val="22"/>
          <w:szCs w:val="22"/>
          <w:u w:val="single"/>
        </w:rPr>
        <w:t>Weekly reading and participation</w:t>
      </w:r>
    </w:p>
    <w:p w14:paraId="4AAA57C2" w14:textId="13F3F28C" w:rsidR="00562EC5" w:rsidRPr="008978AB" w:rsidRDefault="00DF66D1" w:rsidP="00562EC5">
      <w:pPr>
        <w:rPr>
          <w:rFonts w:ascii="Arial" w:hAnsi="Arial" w:cs="Arial"/>
          <w:sz w:val="22"/>
          <w:szCs w:val="22"/>
        </w:rPr>
      </w:pPr>
      <w:proofErr w:type="gramStart"/>
      <w:r w:rsidRPr="008978AB">
        <w:rPr>
          <w:rFonts w:ascii="Arial" w:hAnsi="Arial" w:cs="Arial"/>
          <w:sz w:val="22"/>
          <w:szCs w:val="22"/>
        </w:rPr>
        <w:t>In order to</w:t>
      </w:r>
      <w:proofErr w:type="gramEnd"/>
      <w:r w:rsidRPr="008978AB">
        <w:rPr>
          <w:rFonts w:ascii="Arial" w:hAnsi="Arial" w:cs="Arial"/>
          <w:sz w:val="22"/>
          <w:szCs w:val="22"/>
        </w:rPr>
        <w:t xml:space="preserve"> be prepared to understand and critically consider lecture content, s</w:t>
      </w:r>
      <w:r w:rsidR="007A3C79" w:rsidRPr="008978AB">
        <w:rPr>
          <w:rFonts w:ascii="Arial" w:hAnsi="Arial" w:cs="Arial"/>
          <w:sz w:val="22"/>
          <w:szCs w:val="22"/>
        </w:rPr>
        <w:t xml:space="preserve">tudents are expected to complete the </w:t>
      </w:r>
      <w:r w:rsidR="00A00945" w:rsidRPr="008978AB">
        <w:rPr>
          <w:rFonts w:ascii="Arial" w:hAnsi="Arial" w:cs="Arial"/>
          <w:sz w:val="22"/>
          <w:szCs w:val="22"/>
        </w:rPr>
        <w:t xml:space="preserve">weekly assigned </w:t>
      </w:r>
      <w:r w:rsidR="007A3C79" w:rsidRPr="008978AB">
        <w:rPr>
          <w:rFonts w:ascii="Arial" w:hAnsi="Arial" w:cs="Arial"/>
          <w:sz w:val="22"/>
          <w:szCs w:val="22"/>
        </w:rPr>
        <w:t xml:space="preserve">readings </w:t>
      </w:r>
      <w:r w:rsidRPr="008978AB">
        <w:rPr>
          <w:rFonts w:ascii="Arial" w:hAnsi="Arial" w:cs="Arial"/>
          <w:sz w:val="22"/>
          <w:szCs w:val="22"/>
        </w:rPr>
        <w:t>prior to reviewing the lecture material.</w:t>
      </w:r>
      <w:r w:rsidR="007A3C79" w:rsidRPr="008978AB">
        <w:rPr>
          <w:rFonts w:ascii="Arial" w:hAnsi="Arial" w:cs="Arial"/>
          <w:sz w:val="22"/>
          <w:szCs w:val="22"/>
        </w:rPr>
        <w:t xml:space="preserve"> </w:t>
      </w:r>
      <w:r w:rsidR="00FE67C5" w:rsidRPr="008978AB">
        <w:rPr>
          <w:rFonts w:ascii="Arial" w:hAnsi="Arial" w:cs="Arial"/>
          <w:sz w:val="22"/>
          <w:szCs w:val="22"/>
        </w:rPr>
        <w:t xml:space="preserve">This preparation </w:t>
      </w:r>
      <w:r w:rsidR="002F1594" w:rsidRPr="008978AB">
        <w:rPr>
          <w:rFonts w:ascii="Arial" w:hAnsi="Arial" w:cs="Arial"/>
          <w:sz w:val="22"/>
          <w:szCs w:val="22"/>
        </w:rPr>
        <w:t>entails</w:t>
      </w:r>
      <w:r w:rsidR="00FE67C5" w:rsidRPr="008978AB">
        <w:rPr>
          <w:rFonts w:ascii="Arial" w:hAnsi="Arial" w:cs="Arial"/>
          <w:sz w:val="22"/>
          <w:szCs w:val="22"/>
        </w:rPr>
        <w:t xml:space="preserve"> preparing </w:t>
      </w:r>
      <w:proofErr w:type="gramStart"/>
      <w:r w:rsidR="007A3C79" w:rsidRPr="008978AB">
        <w:rPr>
          <w:rFonts w:ascii="Arial" w:hAnsi="Arial" w:cs="Arial"/>
          <w:sz w:val="22"/>
          <w:szCs w:val="22"/>
        </w:rPr>
        <w:t>a brief summary</w:t>
      </w:r>
      <w:proofErr w:type="gramEnd"/>
      <w:r w:rsidR="007A3C79" w:rsidRPr="008978AB">
        <w:rPr>
          <w:rFonts w:ascii="Arial" w:hAnsi="Arial" w:cs="Arial"/>
          <w:sz w:val="22"/>
          <w:szCs w:val="22"/>
        </w:rPr>
        <w:t xml:space="preserve"> of the readings, includin</w:t>
      </w:r>
      <w:r w:rsidR="00BF6159" w:rsidRPr="008978AB">
        <w:rPr>
          <w:rFonts w:ascii="Arial" w:hAnsi="Arial" w:cs="Arial"/>
          <w:sz w:val="22"/>
          <w:szCs w:val="22"/>
        </w:rPr>
        <w:t>g</w:t>
      </w:r>
      <w:r w:rsidR="00A00945" w:rsidRPr="008978AB">
        <w:rPr>
          <w:rFonts w:ascii="Arial" w:hAnsi="Arial" w:cs="Arial"/>
          <w:sz w:val="22"/>
          <w:szCs w:val="22"/>
        </w:rPr>
        <w:t xml:space="preserve"> relevant</w:t>
      </w:r>
      <w:r w:rsidR="00BF6159" w:rsidRPr="008978AB">
        <w:rPr>
          <w:rFonts w:ascii="Arial" w:hAnsi="Arial" w:cs="Arial"/>
          <w:sz w:val="22"/>
          <w:szCs w:val="22"/>
        </w:rPr>
        <w:t xml:space="preserve"> questions/topics.</w:t>
      </w:r>
      <w:r w:rsidR="00B44319" w:rsidRPr="008978AB">
        <w:rPr>
          <w:rFonts w:ascii="Arial" w:hAnsi="Arial" w:cs="Arial"/>
          <w:sz w:val="22"/>
          <w:szCs w:val="22"/>
        </w:rPr>
        <w:t xml:space="preserve"> </w:t>
      </w:r>
      <w:r w:rsidRPr="008978AB">
        <w:rPr>
          <w:rFonts w:ascii="Arial" w:hAnsi="Arial" w:cs="Arial"/>
          <w:sz w:val="22"/>
          <w:szCs w:val="22"/>
        </w:rPr>
        <w:t xml:space="preserve"> Each week, these brief summaries are to be submitted to the appropriate Avenue to Learn drop box by the end of day Tuesday (as the asynchronous lecture material will be released to Avenue to Learn each Wednesday).  </w:t>
      </w:r>
      <w:r w:rsidR="002F1594" w:rsidRPr="008978AB">
        <w:rPr>
          <w:rFonts w:ascii="Arial" w:hAnsi="Arial" w:cs="Arial"/>
          <w:sz w:val="22"/>
          <w:szCs w:val="22"/>
        </w:rPr>
        <w:t xml:space="preserve">Submission of these summaries will comprise </w:t>
      </w:r>
      <w:r w:rsidR="00015FDE" w:rsidRPr="008978AB">
        <w:rPr>
          <w:rFonts w:ascii="Arial" w:hAnsi="Arial" w:cs="Arial"/>
          <w:sz w:val="22"/>
          <w:szCs w:val="22"/>
        </w:rPr>
        <w:t>the reading/participation portion of your grade.</w:t>
      </w:r>
    </w:p>
    <w:p w14:paraId="01257A0B" w14:textId="77777777" w:rsidR="00BF6159" w:rsidRPr="008978AB" w:rsidRDefault="00BF6159" w:rsidP="007A3C79">
      <w:pPr>
        <w:rPr>
          <w:rFonts w:ascii="Arial" w:hAnsi="Arial" w:cs="Arial"/>
          <w:sz w:val="22"/>
          <w:szCs w:val="22"/>
        </w:rPr>
      </w:pPr>
    </w:p>
    <w:p w14:paraId="0A175F45" w14:textId="20005604" w:rsidR="00525E4E" w:rsidRPr="008978AB" w:rsidRDefault="00392E3F" w:rsidP="007A3C79">
      <w:pPr>
        <w:rPr>
          <w:rFonts w:ascii="Arial" w:hAnsi="Arial" w:cs="Arial"/>
          <w:sz w:val="22"/>
          <w:szCs w:val="22"/>
          <w:u w:val="single"/>
        </w:rPr>
      </w:pPr>
      <w:r w:rsidRPr="008978AB">
        <w:rPr>
          <w:rFonts w:ascii="Arial" w:hAnsi="Arial" w:cs="Arial"/>
          <w:sz w:val="22"/>
          <w:szCs w:val="22"/>
          <w:u w:val="single"/>
        </w:rPr>
        <w:t>Exam:</w:t>
      </w:r>
    </w:p>
    <w:p w14:paraId="7038AA3A" w14:textId="45EFB7AB" w:rsidR="007A3C79" w:rsidRPr="008978AB" w:rsidRDefault="00A00945" w:rsidP="007A3C79">
      <w:pPr>
        <w:rPr>
          <w:rFonts w:ascii="Arial" w:hAnsi="Arial" w:cs="Arial"/>
          <w:sz w:val="22"/>
          <w:szCs w:val="22"/>
        </w:rPr>
      </w:pPr>
      <w:r w:rsidRPr="008978AB">
        <w:rPr>
          <w:rFonts w:ascii="Arial" w:hAnsi="Arial" w:cs="Arial"/>
          <w:sz w:val="22"/>
          <w:szCs w:val="22"/>
        </w:rPr>
        <w:t xml:space="preserve">There will be </w:t>
      </w:r>
      <w:r w:rsidR="00060B80" w:rsidRPr="008978AB">
        <w:rPr>
          <w:rFonts w:ascii="Arial" w:hAnsi="Arial" w:cs="Arial"/>
          <w:sz w:val="22"/>
          <w:szCs w:val="22"/>
        </w:rPr>
        <w:t>one</w:t>
      </w:r>
      <w:r w:rsidR="007A3C79" w:rsidRPr="008978AB">
        <w:rPr>
          <w:rFonts w:ascii="Arial" w:hAnsi="Arial" w:cs="Arial"/>
          <w:sz w:val="22"/>
          <w:szCs w:val="22"/>
        </w:rPr>
        <w:t xml:space="preserve"> exam</w:t>
      </w:r>
      <w:r w:rsidR="00060B80" w:rsidRPr="008978AB">
        <w:rPr>
          <w:rFonts w:ascii="Arial" w:hAnsi="Arial" w:cs="Arial"/>
          <w:sz w:val="22"/>
          <w:szCs w:val="22"/>
        </w:rPr>
        <w:t xml:space="preserve"> mid-way through the course</w:t>
      </w:r>
      <w:r w:rsidR="0044373E" w:rsidRPr="008978AB">
        <w:rPr>
          <w:rFonts w:ascii="Arial" w:hAnsi="Arial" w:cs="Arial"/>
          <w:sz w:val="22"/>
          <w:szCs w:val="22"/>
        </w:rPr>
        <w:t xml:space="preserve"> (Week 7)</w:t>
      </w:r>
      <w:r w:rsidRPr="008978AB">
        <w:rPr>
          <w:rFonts w:ascii="Arial" w:hAnsi="Arial" w:cs="Arial"/>
          <w:sz w:val="22"/>
          <w:szCs w:val="22"/>
        </w:rPr>
        <w:t>.  Th</w:t>
      </w:r>
      <w:r w:rsidR="00060B80" w:rsidRPr="008978AB">
        <w:rPr>
          <w:rFonts w:ascii="Arial" w:hAnsi="Arial" w:cs="Arial"/>
          <w:sz w:val="22"/>
          <w:szCs w:val="22"/>
        </w:rPr>
        <w:t>is</w:t>
      </w:r>
      <w:r w:rsidRPr="008978AB">
        <w:rPr>
          <w:rFonts w:ascii="Arial" w:hAnsi="Arial" w:cs="Arial"/>
          <w:sz w:val="22"/>
          <w:szCs w:val="22"/>
        </w:rPr>
        <w:t xml:space="preserve"> exam</w:t>
      </w:r>
      <w:r w:rsidR="007A3C79" w:rsidRPr="008978AB">
        <w:rPr>
          <w:rFonts w:ascii="Arial" w:hAnsi="Arial" w:cs="Arial"/>
          <w:sz w:val="22"/>
          <w:szCs w:val="22"/>
        </w:rPr>
        <w:t xml:space="preserve"> will </w:t>
      </w:r>
      <w:r w:rsidRPr="008978AB">
        <w:rPr>
          <w:rFonts w:ascii="Arial" w:hAnsi="Arial" w:cs="Arial"/>
          <w:sz w:val="22"/>
          <w:szCs w:val="22"/>
        </w:rPr>
        <w:t>cover the assigned readings,</w:t>
      </w:r>
      <w:r w:rsidR="002F1594" w:rsidRPr="008978AB">
        <w:rPr>
          <w:rFonts w:ascii="Arial" w:hAnsi="Arial" w:cs="Arial"/>
          <w:sz w:val="22"/>
          <w:szCs w:val="22"/>
        </w:rPr>
        <w:t xml:space="preserve"> </w:t>
      </w:r>
      <w:r w:rsidR="00060B80" w:rsidRPr="008978AB">
        <w:rPr>
          <w:rFonts w:ascii="Arial" w:hAnsi="Arial" w:cs="Arial"/>
          <w:sz w:val="22"/>
          <w:szCs w:val="22"/>
        </w:rPr>
        <w:t>lecture material</w:t>
      </w:r>
      <w:r w:rsidR="002F1594" w:rsidRPr="008978AB">
        <w:rPr>
          <w:rFonts w:ascii="Arial" w:hAnsi="Arial" w:cs="Arial"/>
          <w:sz w:val="22"/>
          <w:szCs w:val="22"/>
        </w:rPr>
        <w:t>,</w:t>
      </w:r>
      <w:r w:rsidRPr="008978AB">
        <w:rPr>
          <w:rFonts w:ascii="Arial" w:hAnsi="Arial" w:cs="Arial"/>
          <w:sz w:val="22"/>
          <w:szCs w:val="22"/>
        </w:rPr>
        <w:t xml:space="preserve"> and any other class resources provided (such as documentaries).  </w:t>
      </w:r>
      <w:r w:rsidR="002F1594" w:rsidRPr="008978AB">
        <w:rPr>
          <w:rFonts w:ascii="Arial" w:hAnsi="Arial" w:cs="Arial"/>
          <w:sz w:val="22"/>
          <w:szCs w:val="22"/>
        </w:rPr>
        <w:t>The questions</w:t>
      </w:r>
      <w:r w:rsidRPr="008978AB">
        <w:rPr>
          <w:rFonts w:ascii="Arial" w:hAnsi="Arial" w:cs="Arial"/>
          <w:sz w:val="22"/>
          <w:szCs w:val="22"/>
        </w:rPr>
        <w:t xml:space="preserve"> will</w:t>
      </w:r>
      <w:r w:rsidR="006369E6" w:rsidRPr="008978AB">
        <w:rPr>
          <w:rFonts w:ascii="Arial" w:hAnsi="Arial" w:cs="Arial"/>
          <w:sz w:val="22"/>
          <w:szCs w:val="22"/>
        </w:rPr>
        <w:t xml:space="preserve"> </w:t>
      </w:r>
      <w:r w:rsidR="00836445" w:rsidRPr="008978AB">
        <w:rPr>
          <w:rFonts w:ascii="Arial" w:hAnsi="Arial" w:cs="Arial"/>
          <w:sz w:val="22"/>
          <w:szCs w:val="22"/>
        </w:rPr>
        <w:t xml:space="preserve">assess </w:t>
      </w:r>
      <w:r w:rsidRPr="008978AB">
        <w:rPr>
          <w:rFonts w:ascii="Arial" w:hAnsi="Arial" w:cs="Arial"/>
          <w:sz w:val="22"/>
          <w:szCs w:val="22"/>
        </w:rPr>
        <w:t>comprehension of the literature</w:t>
      </w:r>
      <w:r w:rsidR="00836445" w:rsidRPr="008978AB">
        <w:rPr>
          <w:rFonts w:ascii="Arial" w:hAnsi="Arial" w:cs="Arial"/>
          <w:sz w:val="22"/>
          <w:szCs w:val="22"/>
        </w:rPr>
        <w:t xml:space="preserve">, knowledge of key concepts, </w:t>
      </w:r>
      <w:r w:rsidRPr="008978AB">
        <w:rPr>
          <w:rFonts w:ascii="Arial" w:hAnsi="Arial" w:cs="Arial"/>
          <w:sz w:val="22"/>
          <w:szCs w:val="22"/>
        </w:rPr>
        <w:t xml:space="preserve">ability to </w:t>
      </w:r>
      <w:r w:rsidR="00836445" w:rsidRPr="008978AB">
        <w:rPr>
          <w:rFonts w:ascii="Arial" w:hAnsi="Arial" w:cs="Arial"/>
          <w:sz w:val="22"/>
          <w:szCs w:val="22"/>
        </w:rPr>
        <w:t>critical</w:t>
      </w:r>
      <w:r w:rsidRPr="008978AB">
        <w:rPr>
          <w:rFonts w:ascii="Arial" w:hAnsi="Arial" w:cs="Arial"/>
          <w:sz w:val="22"/>
          <w:szCs w:val="22"/>
        </w:rPr>
        <w:t xml:space="preserve">ly evaluate the </w:t>
      </w:r>
      <w:r w:rsidR="00CE41C9" w:rsidRPr="008978AB">
        <w:rPr>
          <w:rFonts w:ascii="Arial" w:hAnsi="Arial" w:cs="Arial"/>
          <w:sz w:val="22"/>
          <w:szCs w:val="22"/>
        </w:rPr>
        <w:t xml:space="preserve">course material, and knowledge of evidence presented </w:t>
      </w:r>
      <w:r w:rsidR="00F86B26" w:rsidRPr="008978AB">
        <w:rPr>
          <w:rFonts w:ascii="Arial" w:hAnsi="Arial" w:cs="Arial"/>
          <w:sz w:val="22"/>
          <w:szCs w:val="22"/>
        </w:rPr>
        <w:t>throughout the semester.</w:t>
      </w:r>
      <w:r w:rsidR="006369E6" w:rsidRPr="008978AB">
        <w:rPr>
          <w:rFonts w:ascii="Arial" w:hAnsi="Arial" w:cs="Arial"/>
          <w:sz w:val="22"/>
          <w:szCs w:val="22"/>
        </w:rPr>
        <w:t xml:space="preserve">  The detailed format of th</w:t>
      </w:r>
      <w:r w:rsidR="002F1594" w:rsidRPr="008978AB">
        <w:rPr>
          <w:rFonts w:ascii="Arial" w:hAnsi="Arial" w:cs="Arial"/>
          <w:sz w:val="22"/>
          <w:szCs w:val="22"/>
        </w:rPr>
        <w:t>is</w:t>
      </w:r>
      <w:r w:rsidR="006369E6" w:rsidRPr="008978AB">
        <w:rPr>
          <w:rFonts w:ascii="Arial" w:hAnsi="Arial" w:cs="Arial"/>
          <w:sz w:val="22"/>
          <w:szCs w:val="22"/>
        </w:rPr>
        <w:t xml:space="preserve"> evaluation will be outlined in-class prior to the exam dat</w:t>
      </w:r>
      <w:r w:rsidR="0044373E" w:rsidRPr="008978AB">
        <w:rPr>
          <w:rFonts w:ascii="Arial" w:hAnsi="Arial" w:cs="Arial"/>
          <w:sz w:val="22"/>
          <w:szCs w:val="22"/>
        </w:rPr>
        <w:t>e</w:t>
      </w:r>
      <w:r w:rsidR="006369E6" w:rsidRPr="008978AB">
        <w:rPr>
          <w:rFonts w:ascii="Arial" w:hAnsi="Arial" w:cs="Arial"/>
          <w:sz w:val="22"/>
          <w:szCs w:val="22"/>
        </w:rPr>
        <w:t>.</w:t>
      </w:r>
    </w:p>
    <w:p w14:paraId="549A1AAC" w14:textId="10B7EBC6" w:rsidR="00525E4E" w:rsidRPr="008978AB" w:rsidRDefault="00525E4E" w:rsidP="007A3C79">
      <w:pPr>
        <w:rPr>
          <w:rFonts w:ascii="Arial" w:hAnsi="Arial" w:cs="Arial"/>
          <w:sz w:val="22"/>
          <w:szCs w:val="22"/>
        </w:rPr>
      </w:pPr>
    </w:p>
    <w:p w14:paraId="7ADCBCC1" w14:textId="3C9CEF6F" w:rsidR="00392E3F" w:rsidRPr="008978AB" w:rsidRDefault="00392E3F" w:rsidP="007A3C79">
      <w:pPr>
        <w:rPr>
          <w:rFonts w:ascii="Arial" w:hAnsi="Arial" w:cs="Arial"/>
          <w:sz w:val="22"/>
          <w:szCs w:val="22"/>
          <w:u w:val="single"/>
        </w:rPr>
      </w:pPr>
      <w:r w:rsidRPr="008978AB">
        <w:rPr>
          <w:rFonts w:ascii="Arial" w:hAnsi="Arial" w:cs="Arial"/>
          <w:sz w:val="22"/>
          <w:szCs w:val="22"/>
          <w:u w:val="single"/>
        </w:rPr>
        <w:t>Quizzes:</w:t>
      </w:r>
    </w:p>
    <w:p w14:paraId="6B9A4798" w14:textId="03CB57EC" w:rsidR="00392E3F" w:rsidRPr="008978AB" w:rsidRDefault="00392E3F" w:rsidP="007A3C79">
      <w:pPr>
        <w:rPr>
          <w:rFonts w:ascii="Arial" w:hAnsi="Arial" w:cs="Arial"/>
          <w:sz w:val="22"/>
          <w:szCs w:val="22"/>
        </w:rPr>
      </w:pPr>
      <w:r w:rsidRPr="008978AB">
        <w:rPr>
          <w:rFonts w:ascii="Arial" w:hAnsi="Arial" w:cs="Arial"/>
          <w:sz w:val="22"/>
          <w:szCs w:val="22"/>
        </w:rPr>
        <w:t xml:space="preserve">There will be 2 quizzes, administered through Avenue to Learn.  These quizzes will be multiple choice and will be available online during the week indicated in the course calendar below. </w:t>
      </w:r>
      <w:r w:rsidR="00F15F2E" w:rsidRPr="008978AB">
        <w:rPr>
          <w:rFonts w:ascii="Arial" w:hAnsi="Arial" w:cs="Arial"/>
          <w:sz w:val="22"/>
          <w:szCs w:val="22"/>
        </w:rPr>
        <w:t xml:space="preserve"> The quizzes will not be overly difficult</w:t>
      </w:r>
      <w:r w:rsidR="0017103C" w:rsidRPr="008978AB">
        <w:rPr>
          <w:rFonts w:ascii="Arial" w:hAnsi="Arial" w:cs="Arial"/>
          <w:sz w:val="22"/>
          <w:szCs w:val="22"/>
        </w:rPr>
        <w:t xml:space="preserve"> or </w:t>
      </w:r>
      <w:r w:rsidR="00F15F2E" w:rsidRPr="008978AB">
        <w:rPr>
          <w:rFonts w:ascii="Arial" w:hAnsi="Arial" w:cs="Arial"/>
          <w:sz w:val="22"/>
          <w:szCs w:val="22"/>
        </w:rPr>
        <w:t>time-consuming.</w:t>
      </w:r>
      <w:r w:rsidRPr="008978AB">
        <w:rPr>
          <w:rFonts w:ascii="Arial" w:hAnsi="Arial" w:cs="Arial"/>
          <w:sz w:val="22"/>
          <w:szCs w:val="22"/>
        </w:rPr>
        <w:t xml:space="preserve"> They are designed as a ‘check-in’ to ensure we are all moving forward </w:t>
      </w:r>
      <w:r w:rsidR="002F1594" w:rsidRPr="008978AB">
        <w:rPr>
          <w:rFonts w:ascii="Arial" w:hAnsi="Arial" w:cs="Arial"/>
          <w:sz w:val="22"/>
          <w:szCs w:val="22"/>
        </w:rPr>
        <w:t xml:space="preserve">through the material </w:t>
      </w:r>
      <w:r w:rsidRPr="008978AB">
        <w:rPr>
          <w:rFonts w:ascii="Arial" w:hAnsi="Arial" w:cs="Arial"/>
          <w:sz w:val="22"/>
          <w:szCs w:val="22"/>
        </w:rPr>
        <w:t>together.</w:t>
      </w:r>
      <w:r w:rsidR="00EE4B34" w:rsidRPr="008978AB">
        <w:rPr>
          <w:rFonts w:ascii="Arial" w:hAnsi="Arial" w:cs="Arial"/>
          <w:sz w:val="22"/>
          <w:szCs w:val="22"/>
        </w:rPr>
        <w:t xml:space="preserve">  </w:t>
      </w:r>
    </w:p>
    <w:p w14:paraId="6343BAEF" w14:textId="77777777" w:rsidR="00392E3F" w:rsidRPr="008978AB" w:rsidRDefault="00392E3F" w:rsidP="007A3C79">
      <w:pPr>
        <w:rPr>
          <w:rFonts w:ascii="Arial" w:hAnsi="Arial" w:cs="Arial"/>
          <w:sz w:val="22"/>
          <w:szCs w:val="22"/>
        </w:rPr>
      </w:pPr>
    </w:p>
    <w:p w14:paraId="36FE0C41" w14:textId="436B37F3" w:rsidR="00525E4E" w:rsidRPr="008978AB" w:rsidRDefault="00C61BAF" w:rsidP="007A3C79">
      <w:pPr>
        <w:rPr>
          <w:rFonts w:ascii="Arial" w:hAnsi="Arial" w:cs="Arial"/>
          <w:sz w:val="22"/>
          <w:szCs w:val="22"/>
        </w:rPr>
      </w:pPr>
      <w:r w:rsidRPr="008978AB">
        <w:rPr>
          <w:rFonts w:ascii="Arial" w:hAnsi="Arial" w:cs="Arial"/>
          <w:sz w:val="22"/>
          <w:szCs w:val="22"/>
          <w:u w:val="single"/>
        </w:rPr>
        <w:t>Research Paper</w:t>
      </w:r>
      <w:r w:rsidR="00EE4B34" w:rsidRPr="008978AB">
        <w:rPr>
          <w:rFonts w:ascii="Arial" w:hAnsi="Arial" w:cs="Arial"/>
          <w:sz w:val="22"/>
          <w:szCs w:val="22"/>
          <w:u w:val="single"/>
        </w:rPr>
        <w:t>:</w:t>
      </w:r>
    </w:p>
    <w:p w14:paraId="1CB097F3" w14:textId="7494B110" w:rsidR="001B11CD" w:rsidRPr="008978AB" w:rsidRDefault="00C61BAF" w:rsidP="001B11CD">
      <w:pPr>
        <w:rPr>
          <w:rFonts w:ascii="Arial" w:hAnsi="Arial" w:cs="Arial"/>
          <w:sz w:val="22"/>
          <w:szCs w:val="22"/>
        </w:rPr>
      </w:pPr>
      <w:r w:rsidRPr="008978AB">
        <w:rPr>
          <w:rFonts w:ascii="Arial" w:hAnsi="Arial" w:cs="Arial"/>
          <w:sz w:val="22"/>
          <w:szCs w:val="22"/>
        </w:rPr>
        <w:t xml:space="preserve">The semester will </w:t>
      </w:r>
      <w:proofErr w:type="gramStart"/>
      <w:r w:rsidRPr="008978AB">
        <w:rPr>
          <w:rFonts w:ascii="Arial" w:hAnsi="Arial" w:cs="Arial"/>
          <w:sz w:val="22"/>
          <w:szCs w:val="22"/>
        </w:rPr>
        <w:t>come to a close</w:t>
      </w:r>
      <w:proofErr w:type="gramEnd"/>
      <w:r w:rsidRPr="008978AB">
        <w:rPr>
          <w:rFonts w:ascii="Arial" w:hAnsi="Arial" w:cs="Arial"/>
          <w:sz w:val="22"/>
          <w:szCs w:val="22"/>
        </w:rPr>
        <w:t xml:space="preserve"> with the submission of your research paper.  </w:t>
      </w:r>
      <w:r w:rsidR="001B11CD" w:rsidRPr="008978AB">
        <w:rPr>
          <w:rFonts w:ascii="Arial" w:hAnsi="Arial" w:cs="Arial"/>
          <w:sz w:val="22"/>
          <w:szCs w:val="22"/>
        </w:rPr>
        <w:t xml:space="preserve">Your </w:t>
      </w:r>
      <w:r w:rsidR="00AC587E" w:rsidRPr="008978AB">
        <w:rPr>
          <w:rFonts w:ascii="Arial" w:hAnsi="Arial" w:cs="Arial"/>
          <w:sz w:val="22"/>
          <w:szCs w:val="22"/>
        </w:rPr>
        <w:t>goal</w:t>
      </w:r>
      <w:r w:rsidR="001B11CD" w:rsidRPr="008978AB">
        <w:rPr>
          <w:rFonts w:ascii="Arial" w:hAnsi="Arial" w:cs="Arial"/>
          <w:sz w:val="22"/>
          <w:szCs w:val="22"/>
        </w:rPr>
        <w:t xml:space="preserve"> is to</w:t>
      </w:r>
      <w:r w:rsidRPr="008978AB">
        <w:rPr>
          <w:rFonts w:ascii="Arial" w:hAnsi="Arial" w:cs="Arial"/>
          <w:sz w:val="22"/>
          <w:szCs w:val="22"/>
        </w:rPr>
        <w:t xml:space="preserve"> choose</w:t>
      </w:r>
      <w:r w:rsidR="001B11CD" w:rsidRPr="008978AB">
        <w:rPr>
          <w:rFonts w:ascii="Arial" w:hAnsi="Arial" w:cs="Arial"/>
          <w:sz w:val="22"/>
          <w:szCs w:val="22"/>
        </w:rPr>
        <w:t xml:space="preserve"> a topic</w:t>
      </w:r>
      <w:r w:rsidR="001364E5" w:rsidRPr="008978AB">
        <w:rPr>
          <w:rFonts w:ascii="Arial" w:hAnsi="Arial" w:cs="Arial"/>
          <w:sz w:val="22"/>
          <w:szCs w:val="22"/>
        </w:rPr>
        <w:t>/</w:t>
      </w:r>
      <w:r w:rsidR="00015FDE" w:rsidRPr="008978AB">
        <w:rPr>
          <w:rFonts w:ascii="Arial" w:hAnsi="Arial" w:cs="Arial"/>
          <w:sz w:val="22"/>
          <w:szCs w:val="22"/>
        </w:rPr>
        <w:t>research question</w:t>
      </w:r>
      <w:r w:rsidR="00D36343" w:rsidRPr="008978AB">
        <w:rPr>
          <w:rFonts w:ascii="Arial" w:hAnsi="Arial" w:cs="Arial"/>
          <w:sz w:val="22"/>
          <w:szCs w:val="22"/>
        </w:rPr>
        <w:t>,</w:t>
      </w:r>
      <w:r w:rsidR="001B11CD" w:rsidRPr="008978AB">
        <w:rPr>
          <w:rFonts w:ascii="Arial" w:hAnsi="Arial" w:cs="Arial"/>
          <w:sz w:val="22"/>
          <w:szCs w:val="22"/>
        </w:rPr>
        <w:t xml:space="preserve"> </w:t>
      </w:r>
      <w:r w:rsidR="00AC587E" w:rsidRPr="008978AB">
        <w:rPr>
          <w:rFonts w:ascii="Arial" w:hAnsi="Arial" w:cs="Arial"/>
          <w:sz w:val="22"/>
          <w:szCs w:val="22"/>
        </w:rPr>
        <w:t xml:space="preserve">and then </w:t>
      </w:r>
      <w:r w:rsidR="00093CB6" w:rsidRPr="008978AB">
        <w:rPr>
          <w:rFonts w:ascii="Arial" w:hAnsi="Arial" w:cs="Arial"/>
          <w:sz w:val="22"/>
          <w:szCs w:val="22"/>
        </w:rPr>
        <w:t xml:space="preserve">gather, </w:t>
      </w:r>
      <w:proofErr w:type="gramStart"/>
      <w:r w:rsidR="00AC587E" w:rsidRPr="008978AB">
        <w:rPr>
          <w:rFonts w:ascii="Arial" w:hAnsi="Arial" w:cs="Arial"/>
          <w:sz w:val="22"/>
          <w:szCs w:val="22"/>
        </w:rPr>
        <w:t>review</w:t>
      </w:r>
      <w:proofErr w:type="gramEnd"/>
      <w:r w:rsidR="00D36343" w:rsidRPr="008978AB">
        <w:rPr>
          <w:rFonts w:ascii="Arial" w:hAnsi="Arial" w:cs="Arial"/>
          <w:sz w:val="22"/>
          <w:szCs w:val="22"/>
        </w:rPr>
        <w:t xml:space="preserve"> and critically analyz</w:t>
      </w:r>
      <w:r w:rsidR="00AC587E" w:rsidRPr="008978AB">
        <w:rPr>
          <w:rFonts w:ascii="Arial" w:hAnsi="Arial" w:cs="Arial"/>
          <w:sz w:val="22"/>
          <w:szCs w:val="22"/>
        </w:rPr>
        <w:t>e</w:t>
      </w:r>
      <w:r w:rsidR="00D36343" w:rsidRPr="008978AB">
        <w:rPr>
          <w:rFonts w:ascii="Arial" w:hAnsi="Arial" w:cs="Arial"/>
          <w:sz w:val="22"/>
          <w:szCs w:val="22"/>
        </w:rPr>
        <w:t xml:space="preserve"> </w:t>
      </w:r>
      <w:r w:rsidR="00093CB6" w:rsidRPr="008978AB">
        <w:rPr>
          <w:rFonts w:ascii="Arial" w:hAnsi="Arial" w:cs="Arial"/>
          <w:sz w:val="22"/>
          <w:szCs w:val="22"/>
        </w:rPr>
        <w:t>relevant</w:t>
      </w:r>
      <w:r w:rsidR="001B11CD" w:rsidRPr="008978AB">
        <w:rPr>
          <w:rFonts w:ascii="Arial" w:hAnsi="Arial" w:cs="Arial"/>
          <w:sz w:val="22"/>
          <w:szCs w:val="22"/>
        </w:rPr>
        <w:t xml:space="preserve"> sociological literature</w:t>
      </w:r>
      <w:r w:rsidR="00093CB6" w:rsidRPr="008978AB">
        <w:rPr>
          <w:rFonts w:ascii="Arial" w:hAnsi="Arial" w:cs="Arial"/>
          <w:sz w:val="22"/>
          <w:szCs w:val="22"/>
        </w:rPr>
        <w:t xml:space="preserve"> </w:t>
      </w:r>
      <w:r w:rsidRPr="008978AB">
        <w:rPr>
          <w:rFonts w:ascii="Arial" w:hAnsi="Arial" w:cs="Arial"/>
          <w:sz w:val="22"/>
          <w:szCs w:val="22"/>
        </w:rPr>
        <w:t xml:space="preserve">(and potentially other supporting </w:t>
      </w:r>
      <w:r w:rsidR="000D76EB" w:rsidRPr="008978AB">
        <w:rPr>
          <w:rFonts w:ascii="Arial" w:hAnsi="Arial" w:cs="Arial"/>
          <w:sz w:val="22"/>
          <w:szCs w:val="22"/>
        </w:rPr>
        <w:t>resources</w:t>
      </w:r>
      <w:r w:rsidRPr="008978AB">
        <w:rPr>
          <w:rFonts w:ascii="Arial" w:hAnsi="Arial" w:cs="Arial"/>
          <w:sz w:val="22"/>
          <w:szCs w:val="22"/>
        </w:rPr>
        <w:t xml:space="preserve">) </w:t>
      </w:r>
      <w:r w:rsidR="006369E6" w:rsidRPr="008978AB">
        <w:rPr>
          <w:rFonts w:ascii="Arial" w:hAnsi="Arial" w:cs="Arial"/>
          <w:sz w:val="22"/>
          <w:szCs w:val="22"/>
        </w:rPr>
        <w:t xml:space="preserve">in order </w:t>
      </w:r>
      <w:r w:rsidR="00093CB6" w:rsidRPr="008978AB">
        <w:rPr>
          <w:rFonts w:ascii="Arial" w:hAnsi="Arial" w:cs="Arial"/>
          <w:sz w:val="22"/>
          <w:szCs w:val="22"/>
        </w:rPr>
        <w:t xml:space="preserve">to answer your </w:t>
      </w:r>
      <w:r w:rsidR="006369E6" w:rsidRPr="008978AB">
        <w:rPr>
          <w:rFonts w:ascii="Arial" w:hAnsi="Arial" w:cs="Arial"/>
          <w:sz w:val="22"/>
          <w:szCs w:val="22"/>
        </w:rPr>
        <w:t xml:space="preserve">selected </w:t>
      </w:r>
      <w:r w:rsidR="00093CB6" w:rsidRPr="008978AB">
        <w:rPr>
          <w:rFonts w:ascii="Arial" w:hAnsi="Arial" w:cs="Arial"/>
          <w:sz w:val="22"/>
          <w:szCs w:val="22"/>
        </w:rPr>
        <w:t>question</w:t>
      </w:r>
      <w:r w:rsidR="001B11CD" w:rsidRPr="008978AB">
        <w:rPr>
          <w:rFonts w:ascii="Arial" w:hAnsi="Arial" w:cs="Arial"/>
          <w:sz w:val="22"/>
          <w:szCs w:val="22"/>
        </w:rPr>
        <w:t xml:space="preserve">. </w:t>
      </w:r>
      <w:r w:rsidR="00EE4B34" w:rsidRPr="008978AB">
        <w:rPr>
          <w:rFonts w:ascii="Arial" w:hAnsi="Arial" w:cs="Arial"/>
          <w:sz w:val="22"/>
          <w:szCs w:val="22"/>
        </w:rPr>
        <w:t xml:space="preserve">For this project, you will NOT be required to collect original data.  </w:t>
      </w:r>
      <w:r w:rsidR="002F1594" w:rsidRPr="008978AB">
        <w:rPr>
          <w:rFonts w:ascii="Arial" w:hAnsi="Arial" w:cs="Arial"/>
          <w:sz w:val="22"/>
          <w:szCs w:val="22"/>
        </w:rPr>
        <w:t>Part way through the semester, y</w:t>
      </w:r>
      <w:r w:rsidRPr="008978AB">
        <w:rPr>
          <w:rFonts w:ascii="Arial" w:hAnsi="Arial" w:cs="Arial"/>
          <w:sz w:val="22"/>
          <w:szCs w:val="22"/>
        </w:rPr>
        <w:t xml:space="preserve">ou will be </w:t>
      </w:r>
      <w:r w:rsidR="002F1594" w:rsidRPr="008978AB">
        <w:rPr>
          <w:rFonts w:ascii="Arial" w:hAnsi="Arial" w:cs="Arial"/>
          <w:sz w:val="22"/>
          <w:szCs w:val="22"/>
        </w:rPr>
        <w:t>asked</w:t>
      </w:r>
      <w:r w:rsidRPr="008978AB">
        <w:rPr>
          <w:rFonts w:ascii="Arial" w:hAnsi="Arial" w:cs="Arial"/>
          <w:sz w:val="22"/>
          <w:szCs w:val="22"/>
        </w:rPr>
        <w:t xml:space="preserve"> to submit a preliminary reference list </w:t>
      </w:r>
      <w:r w:rsidR="002F1594" w:rsidRPr="008978AB">
        <w:rPr>
          <w:rFonts w:ascii="Arial" w:hAnsi="Arial" w:cs="Arial"/>
          <w:sz w:val="22"/>
          <w:szCs w:val="22"/>
        </w:rPr>
        <w:t xml:space="preserve">as you move toward </w:t>
      </w:r>
      <w:r w:rsidRPr="008978AB">
        <w:rPr>
          <w:rFonts w:ascii="Arial" w:hAnsi="Arial" w:cs="Arial"/>
          <w:sz w:val="22"/>
          <w:szCs w:val="22"/>
        </w:rPr>
        <w:t xml:space="preserve">the completion of </w:t>
      </w:r>
      <w:r w:rsidR="002F1594" w:rsidRPr="008978AB">
        <w:rPr>
          <w:rFonts w:ascii="Arial" w:hAnsi="Arial" w:cs="Arial"/>
          <w:sz w:val="22"/>
          <w:szCs w:val="22"/>
        </w:rPr>
        <w:t>your</w:t>
      </w:r>
      <w:r w:rsidRPr="008978AB">
        <w:rPr>
          <w:rFonts w:ascii="Arial" w:hAnsi="Arial" w:cs="Arial"/>
          <w:sz w:val="22"/>
          <w:szCs w:val="22"/>
        </w:rPr>
        <w:t xml:space="preserve"> final paper.</w:t>
      </w:r>
    </w:p>
    <w:p w14:paraId="7F8F19E0" w14:textId="77777777" w:rsidR="00525E4E" w:rsidRPr="008978AB" w:rsidRDefault="00525E4E" w:rsidP="007A3C79">
      <w:pPr>
        <w:rPr>
          <w:rFonts w:ascii="Arial" w:hAnsi="Arial" w:cs="Arial"/>
          <w:sz w:val="22"/>
          <w:szCs w:val="22"/>
        </w:rPr>
      </w:pPr>
    </w:p>
    <w:p w14:paraId="63F84E1E" w14:textId="46242AFD" w:rsidR="00BF6159" w:rsidRPr="00204D2B" w:rsidRDefault="00C61BAF" w:rsidP="007A3C79">
      <w:pPr>
        <w:rPr>
          <w:rFonts w:ascii="Arial" w:hAnsi="Arial" w:cs="Arial"/>
          <w:b/>
          <w:bCs/>
          <w:sz w:val="22"/>
          <w:szCs w:val="22"/>
        </w:rPr>
      </w:pPr>
      <w:r w:rsidRPr="00204D2B">
        <w:rPr>
          <w:rFonts w:ascii="Arial" w:hAnsi="Arial" w:cs="Arial"/>
          <w:b/>
          <w:bCs/>
          <w:sz w:val="22"/>
          <w:szCs w:val="22"/>
        </w:rPr>
        <w:lastRenderedPageBreak/>
        <w:t>The research paper will be due:</w:t>
      </w:r>
      <w:r w:rsidRPr="00204D2B">
        <w:rPr>
          <w:rFonts w:ascii="Arial" w:hAnsi="Arial" w:cs="Arial"/>
          <w:b/>
          <w:bCs/>
          <w:sz w:val="22"/>
          <w:szCs w:val="22"/>
        </w:rPr>
        <w:tab/>
      </w:r>
      <w:r w:rsidR="008160A6" w:rsidRPr="00204D2B">
        <w:rPr>
          <w:rFonts w:ascii="Arial" w:hAnsi="Arial" w:cs="Arial"/>
          <w:b/>
          <w:bCs/>
          <w:sz w:val="22"/>
          <w:szCs w:val="22"/>
        </w:rPr>
        <w:t>April</w:t>
      </w:r>
      <w:r w:rsidR="003F00B2" w:rsidRPr="00204D2B">
        <w:rPr>
          <w:rFonts w:ascii="Arial" w:hAnsi="Arial" w:cs="Arial"/>
          <w:b/>
          <w:bCs/>
          <w:sz w:val="22"/>
          <w:szCs w:val="22"/>
        </w:rPr>
        <w:t xml:space="preserve"> </w:t>
      </w:r>
      <w:r w:rsidR="008160A6" w:rsidRPr="00204D2B">
        <w:rPr>
          <w:rFonts w:ascii="Arial" w:hAnsi="Arial" w:cs="Arial"/>
          <w:b/>
          <w:bCs/>
          <w:sz w:val="22"/>
          <w:szCs w:val="22"/>
        </w:rPr>
        <w:t>14</w:t>
      </w:r>
    </w:p>
    <w:p w14:paraId="5E2C1B37" w14:textId="77777777" w:rsidR="00753CC6" w:rsidRPr="008978AB" w:rsidRDefault="00753CC6" w:rsidP="00753CC6">
      <w:pPr>
        <w:pStyle w:val="Heading3"/>
        <w:rPr>
          <w:rFonts w:ascii="Arial" w:hAnsi="Arial"/>
          <w:sz w:val="22"/>
          <w:szCs w:val="22"/>
        </w:rPr>
      </w:pPr>
    </w:p>
    <w:p w14:paraId="4A5FF673" w14:textId="572F081E" w:rsidR="00FA650F" w:rsidRPr="008978AB" w:rsidRDefault="003F00B2" w:rsidP="00FA650F">
      <w:pPr>
        <w:rPr>
          <w:rFonts w:ascii="Arial" w:hAnsi="Arial" w:cs="Arial"/>
          <w:sz w:val="22"/>
          <w:szCs w:val="22"/>
        </w:rPr>
      </w:pPr>
      <w:r w:rsidRPr="008978AB">
        <w:rPr>
          <w:rFonts w:ascii="Arial" w:hAnsi="Arial" w:cs="Arial"/>
          <w:sz w:val="22"/>
          <w:szCs w:val="22"/>
        </w:rPr>
        <w:t xml:space="preserve">Further information will be provided </w:t>
      </w:r>
      <w:r w:rsidR="00C61BAF" w:rsidRPr="008978AB">
        <w:rPr>
          <w:rFonts w:ascii="Arial" w:hAnsi="Arial" w:cs="Arial"/>
          <w:sz w:val="22"/>
          <w:szCs w:val="22"/>
        </w:rPr>
        <w:t>as the course unfolds</w:t>
      </w:r>
      <w:r w:rsidRPr="008978AB">
        <w:rPr>
          <w:rFonts w:ascii="Arial" w:hAnsi="Arial" w:cs="Arial"/>
          <w:sz w:val="22"/>
          <w:szCs w:val="22"/>
        </w:rPr>
        <w:t>, including required elements and expectations</w:t>
      </w:r>
      <w:r w:rsidR="00FA650F" w:rsidRPr="008978AB">
        <w:rPr>
          <w:rFonts w:ascii="Arial" w:hAnsi="Arial" w:cs="Arial"/>
          <w:sz w:val="22"/>
          <w:szCs w:val="22"/>
        </w:rPr>
        <w:t xml:space="preserve">. </w:t>
      </w:r>
      <w:r w:rsidR="00526736" w:rsidRPr="008978AB">
        <w:rPr>
          <w:rFonts w:ascii="Arial" w:hAnsi="Arial" w:cs="Arial"/>
          <w:sz w:val="22"/>
          <w:szCs w:val="22"/>
        </w:rPr>
        <w:t>Detailed info-sheet</w:t>
      </w:r>
      <w:r w:rsidR="00C61BAF" w:rsidRPr="008978AB">
        <w:rPr>
          <w:rFonts w:ascii="Arial" w:hAnsi="Arial" w:cs="Arial"/>
          <w:sz w:val="22"/>
          <w:szCs w:val="22"/>
        </w:rPr>
        <w:t>s</w:t>
      </w:r>
      <w:r w:rsidR="00526736" w:rsidRPr="008978AB">
        <w:rPr>
          <w:rFonts w:ascii="Arial" w:hAnsi="Arial" w:cs="Arial"/>
          <w:sz w:val="22"/>
          <w:szCs w:val="22"/>
        </w:rPr>
        <w:t xml:space="preserve"> will be</w:t>
      </w:r>
      <w:r w:rsidR="00015FDE" w:rsidRPr="008978AB">
        <w:rPr>
          <w:rFonts w:ascii="Arial" w:hAnsi="Arial" w:cs="Arial"/>
          <w:sz w:val="22"/>
          <w:szCs w:val="22"/>
        </w:rPr>
        <w:t xml:space="preserve"> posted on Avenue to Learn.</w:t>
      </w:r>
    </w:p>
    <w:p w14:paraId="379E6CEF" w14:textId="53C5E550" w:rsidR="0097309A" w:rsidRPr="008978AB" w:rsidRDefault="0097309A" w:rsidP="00FA650F">
      <w:pPr>
        <w:rPr>
          <w:rFonts w:ascii="Arial" w:hAnsi="Arial" w:cs="Arial"/>
          <w:sz w:val="22"/>
          <w:szCs w:val="22"/>
        </w:rPr>
      </w:pPr>
    </w:p>
    <w:p w14:paraId="69FB1BC1" w14:textId="09F55632" w:rsidR="0097309A" w:rsidRPr="008978AB" w:rsidRDefault="0097309A" w:rsidP="00FA650F">
      <w:pPr>
        <w:rPr>
          <w:rFonts w:ascii="Arial" w:hAnsi="Arial" w:cs="Arial"/>
          <w:b/>
          <w:bCs/>
          <w:sz w:val="22"/>
          <w:szCs w:val="22"/>
        </w:rPr>
      </w:pPr>
      <w:r w:rsidRPr="008978AB">
        <w:rPr>
          <w:rFonts w:ascii="Arial" w:hAnsi="Arial" w:cs="Arial"/>
          <w:b/>
          <w:bCs/>
          <w:sz w:val="22"/>
          <w:szCs w:val="22"/>
        </w:rPr>
        <w:t xml:space="preserve">Avenue </w:t>
      </w:r>
      <w:proofErr w:type="gramStart"/>
      <w:r w:rsidRPr="008978AB">
        <w:rPr>
          <w:rFonts w:ascii="Arial" w:hAnsi="Arial" w:cs="Arial"/>
          <w:b/>
          <w:bCs/>
          <w:sz w:val="22"/>
          <w:szCs w:val="22"/>
        </w:rPr>
        <w:t>To</w:t>
      </w:r>
      <w:proofErr w:type="gramEnd"/>
      <w:r w:rsidRPr="008978AB">
        <w:rPr>
          <w:rFonts w:ascii="Arial" w:hAnsi="Arial" w:cs="Arial"/>
          <w:b/>
          <w:bCs/>
          <w:sz w:val="22"/>
          <w:szCs w:val="22"/>
        </w:rPr>
        <w:t xml:space="preserve"> Learn</w:t>
      </w:r>
    </w:p>
    <w:p w14:paraId="188168A0" w14:textId="77777777" w:rsidR="0097309A" w:rsidRPr="008978AB" w:rsidRDefault="0097309A" w:rsidP="0097309A">
      <w:pPr>
        <w:rPr>
          <w:rFonts w:ascii="Arial" w:hAnsi="Arial" w:cs="Arial"/>
          <w:b/>
          <w:sz w:val="22"/>
          <w:szCs w:val="22"/>
          <w:lang w:val="en-GB"/>
        </w:rPr>
      </w:pPr>
      <w:r w:rsidRPr="008978AB">
        <w:rPr>
          <w:rFonts w:ascii="Arial" w:hAnsi="Arial" w:cs="Arial"/>
          <w:sz w:val="22"/>
          <w:szCs w:val="22"/>
          <w:lang w:val="en-GB"/>
        </w:rPr>
        <w:t xml:space="preserve">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8978AB">
        <w:rPr>
          <w:rFonts w:ascii="Arial" w:hAnsi="Arial" w:cs="Arial"/>
          <w:sz w:val="22"/>
          <w:szCs w:val="22"/>
          <w:lang w:val="en-GB"/>
        </w:rPr>
        <w:t>disclosure</w:t>
      </w:r>
      <w:proofErr w:type="gramEnd"/>
      <w:r w:rsidRPr="008978AB">
        <w:rPr>
          <w:rFonts w:ascii="Arial" w:hAnsi="Arial" w:cs="Arial"/>
          <w:sz w:val="22"/>
          <w:szCs w:val="22"/>
          <w:lang w:val="en-GB"/>
        </w:rPr>
        <w:t xml:space="preserve"> please discuss with the course instructor. </w:t>
      </w:r>
    </w:p>
    <w:p w14:paraId="4FB61CF3" w14:textId="77777777" w:rsidR="0097309A" w:rsidRPr="008978AB" w:rsidRDefault="0097309A" w:rsidP="00FA650F">
      <w:pPr>
        <w:rPr>
          <w:rFonts w:ascii="Arial" w:hAnsi="Arial" w:cs="Arial"/>
          <w:sz w:val="22"/>
          <w:szCs w:val="22"/>
        </w:rPr>
      </w:pPr>
    </w:p>
    <w:p w14:paraId="627C7766" w14:textId="0DF20A2B" w:rsidR="00345641" w:rsidRPr="008978AB" w:rsidRDefault="00345641" w:rsidP="00345641">
      <w:pPr>
        <w:widowControl w:val="0"/>
        <w:rPr>
          <w:rFonts w:ascii="Arial" w:hAnsi="Arial" w:cs="Arial"/>
          <w:b/>
          <w:sz w:val="22"/>
          <w:szCs w:val="22"/>
          <w:lang w:val="en-CA"/>
        </w:rPr>
      </w:pPr>
      <w:r w:rsidRPr="008978AB">
        <w:rPr>
          <w:rFonts w:ascii="Arial" w:hAnsi="Arial" w:cs="Arial"/>
          <w:b/>
          <w:sz w:val="22"/>
          <w:szCs w:val="22"/>
          <w:lang w:val="en-CA"/>
        </w:rPr>
        <w:t>Assignments</w:t>
      </w:r>
      <w:r w:rsidR="00015FDE" w:rsidRPr="008978AB">
        <w:rPr>
          <w:rFonts w:ascii="Arial" w:hAnsi="Arial" w:cs="Arial"/>
          <w:b/>
          <w:sz w:val="22"/>
          <w:szCs w:val="22"/>
          <w:lang w:val="en-CA"/>
        </w:rPr>
        <w:t xml:space="preserve"> Submission and Deadlines</w:t>
      </w:r>
    </w:p>
    <w:p w14:paraId="5BFD6E74" w14:textId="4B20C013" w:rsidR="00345641" w:rsidRPr="008978AB" w:rsidRDefault="00345641" w:rsidP="00345641">
      <w:pPr>
        <w:widowControl w:val="0"/>
        <w:rPr>
          <w:rFonts w:ascii="Arial" w:hAnsi="Arial" w:cs="Arial"/>
          <w:sz w:val="22"/>
          <w:szCs w:val="22"/>
          <w:lang w:val="en-CA"/>
        </w:rPr>
      </w:pPr>
      <w:r w:rsidRPr="008978AB">
        <w:rPr>
          <w:rFonts w:ascii="Arial" w:hAnsi="Arial" w:cs="Arial"/>
          <w:sz w:val="22"/>
          <w:szCs w:val="22"/>
          <w:lang w:val="en-CA"/>
        </w:rPr>
        <w:t>Assignments must be turned in electronically to Avenue to Learn by the deadline</w:t>
      </w:r>
      <w:r w:rsidR="00707151" w:rsidRPr="008978AB">
        <w:rPr>
          <w:rFonts w:ascii="Arial" w:hAnsi="Arial" w:cs="Arial"/>
          <w:sz w:val="22"/>
          <w:szCs w:val="22"/>
          <w:lang w:val="en-CA"/>
        </w:rPr>
        <w:t xml:space="preserve"> indicated</w:t>
      </w:r>
      <w:r w:rsidRPr="008978AB">
        <w:rPr>
          <w:rFonts w:ascii="Arial" w:hAnsi="Arial" w:cs="Arial"/>
          <w:sz w:val="22"/>
          <w:szCs w:val="22"/>
          <w:lang w:val="en-CA"/>
        </w:rPr>
        <w:t xml:space="preserve"> on the course schedule. This </w:t>
      </w:r>
      <w:r w:rsidR="00BF4471" w:rsidRPr="008978AB">
        <w:rPr>
          <w:rFonts w:ascii="Arial" w:hAnsi="Arial" w:cs="Arial"/>
          <w:sz w:val="22"/>
          <w:szCs w:val="22"/>
          <w:lang w:val="en-CA"/>
        </w:rPr>
        <w:t>course will use the originality-</w:t>
      </w:r>
      <w:r w:rsidRPr="008978AB">
        <w:rPr>
          <w:rFonts w:ascii="Arial" w:hAnsi="Arial" w:cs="Arial"/>
          <w:sz w:val="22"/>
          <w:szCs w:val="22"/>
          <w:lang w:val="en-CA"/>
        </w:rPr>
        <w:t xml:space="preserve">checking feature in Avenue to Learn to screen all assignments for plagiarism (see below). All pages must be numbered and have 1" to 1.25" margins on all sides. All text should be double-spaced in an easy-to-read 12-point font. Failure to adhere to these guidelines will be reflected in </w:t>
      </w:r>
      <w:r w:rsidR="00015FDE" w:rsidRPr="008978AB">
        <w:rPr>
          <w:rFonts w:ascii="Arial" w:hAnsi="Arial" w:cs="Arial"/>
          <w:sz w:val="22"/>
          <w:szCs w:val="22"/>
          <w:lang w:val="en-CA"/>
        </w:rPr>
        <w:t>a decreased</w:t>
      </w:r>
      <w:r w:rsidRPr="008978AB">
        <w:rPr>
          <w:rFonts w:ascii="Arial" w:hAnsi="Arial" w:cs="Arial"/>
          <w:sz w:val="22"/>
          <w:szCs w:val="22"/>
          <w:lang w:val="en-CA"/>
        </w:rPr>
        <w:t xml:space="preserve"> mark for the assignment.</w:t>
      </w:r>
    </w:p>
    <w:p w14:paraId="3DB556A5" w14:textId="77777777" w:rsidR="00B42112" w:rsidRPr="008978AB" w:rsidRDefault="00B42112" w:rsidP="00B42112">
      <w:pPr>
        <w:widowControl w:val="0"/>
        <w:rPr>
          <w:rFonts w:ascii="Arial" w:hAnsi="Arial" w:cs="Arial"/>
          <w:b/>
          <w:sz w:val="22"/>
          <w:szCs w:val="22"/>
          <w:lang w:val="en-CA"/>
        </w:rPr>
      </w:pPr>
    </w:p>
    <w:p w14:paraId="78A71AAB" w14:textId="77777777" w:rsidR="00753CC6" w:rsidRPr="008978AB" w:rsidRDefault="00753CC6" w:rsidP="00753CC6">
      <w:pPr>
        <w:pStyle w:val="Heading3"/>
        <w:rPr>
          <w:rFonts w:ascii="Arial" w:hAnsi="Arial"/>
          <w:sz w:val="22"/>
          <w:szCs w:val="22"/>
        </w:rPr>
      </w:pPr>
      <w:r w:rsidRPr="008978AB">
        <w:rPr>
          <w:rFonts w:ascii="Arial" w:hAnsi="Arial"/>
          <w:sz w:val="22"/>
          <w:szCs w:val="22"/>
        </w:rPr>
        <w:t>Grading</w:t>
      </w:r>
    </w:p>
    <w:p w14:paraId="3DB70224" w14:textId="2C7ADB53" w:rsidR="00753CC6" w:rsidRPr="008978AB" w:rsidRDefault="00753CC6" w:rsidP="00753CC6">
      <w:pPr>
        <w:rPr>
          <w:rFonts w:ascii="Arial" w:hAnsi="Arial" w:cs="Arial"/>
          <w:sz w:val="22"/>
          <w:szCs w:val="22"/>
        </w:rPr>
      </w:pPr>
      <w:r w:rsidRPr="008978AB">
        <w:rPr>
          <w:rFonts w:ascii="Arial" w:hAnsi="Arial" w:cs="Arial"/>
          <w:sz w:val="22"/>
          <w:szCs w:val="22"/>
        </w:rPr>
        <w:t>Grades will be calculated according to the following formula:</w:t>
      </w:r>
    </w:p>
    <w:p w14:paraId="30D9E7D6" w14:textId="77777777" w:rsidR="00753CC6" w:rsidRPr="008978AB" w:rsidRDefault="00753CC6" w:rsidP="00753CC6">
      <w:pPr>
        <w:rPr>
          <w:rFonts w:ascii="Arial" w:hAnsi="Arial" w:cs="Arial"/>
          <w:sz w:val="22"/>
          <w:szCs w:val="22"/>
        </w:rPr>
      </w:pPr>
    </w:p>
    <w:p w14:paraId="329FBE88" w14:textId="092ADC2F" w:rsidR="00753CC6" w:rsidRPr="008978AB" w:rsidRDefault="00392E3F" w:rsidP="00753CC6">
      <w:pPr>
        <w:tabs>
          <w:tab w:val="decimal" w:pos="3960"/>
        </w:tabs>
        <w:ind w:left="720"/>
        <w:rPr>
          <w:rFonts w:ascii="Arial" w:hAnsi="Arial" w:cs="Arial"/>
          <w:sz w:val="22"/>
          <w:szCs w:val="22"/>
        </w:rPr>
      </w:pPr>
      <w:r w:rsidRPr="008978AB">
        <w:rPr>
          <w:rFonts w:ascii="Arial" w:hAnsi="Arial" w:cs="Arial"/>
          <w:sz w:val="22"/>
          <w:szCs w:val="22"/>
        </w:rPr>
        <w:t>Reading/P</w:t>
      </w:r>
      <w:r w:rsidR="00FC7FB0" w:rsidRPr="008978AB">
        <w:rPr>
          <w:rFonts w:ascii="Arial" w:hAnsi="Arial" w:cs="Arial"/>
          <w:sz w:val="22"/>
          <w:szCs w:val="22"/>
        </w:rPr>
        <w:t>articipation</w:t>
      </w:r>
      <w:r w:rsidR="00FC7FB0" w:rsidRPr="008978AB">
        <w:rPr>
          <w:rFonts w:ascii="Arial" w:hAnsi="Arial" w:cs="Arial"/>
          <w:sz w:val="22"/>
          <w:szCs w:val="22"/>
        </w:rPr>
        <w:tab/>
        <w:t>1</w:t>
      </w:r>
      <w:r w:rsidR="00634F07" w:rsidRPr="008978AB">
        <w:rPr>
          <w:rFonts w:ascii="Arial" w:hAnsi="Arial" w:cs="Arial"/>
          <w:sz w:val="22"/>
          <w:szCs w:val="22"/>
        </w:rPr>
        <w:t>5</w:t>
      </w:r>
      <w:r w:rsidR="00753CC6" w:rsidRPr="008978AB">
        <w:rPr>
          <w:rFonts w:ascii="Arial" w:hAnsi="Arial" w:cs="Arial"/>
          <w:sz w:val="22"/>
          <w:szCs w:val="22"/>
        </w:rPr>
        <w:t>%</w:t>
      </w:r>
    </w:p>
    <w:p w14:paraId="63BEB6B1" w14:textId="3394A2B5" w:rsidR="00FC7FB0" w:rsidRPr="008978AB" w:rsidRDefault="00521D7A" w:rsidP="00753CC6">
      <w:pPr>
        <w:tabs>
          <w:tab w:val="decimal" w:pos="3960"/>
        </w:tabs>
        <w:ind w:left="720"/>
        <w:rPr>
          <w:rFonts w:ascii="Arial" w:hAnsi="Arial" w:cs="Arial"/>
          <w:sz w:val="22"/>
          <w:szCs w:val="22"/>
        </w:rPr>
      </w:pPr>
      <w:r w:rsidRPr="008978AB">
        <w:rPr>
          <w:rFonts w:ascii="Arial" w:hAnsi="Arial" w:cs="Arial"/>
          <w:sz w:val="22"/>
          <w:szCs w:val="22"/>
        </w:rPr>
        <w:t>Preliminary Reference List</w:t>
      </w:r>
      <w:r w:rsidR="00C237BC" w:rsidRPr="008978AB">
        <w:rPr>
          <w:rFonts w:ascii="Arial" w:hAnsi="Arial" w:cs="Arial"/>
          <w:sz w:val="22"/>
          <w:szCs w:val="22"/>
        </w:rPr>
        <w:tab/>
        <w:t>5</w:t>
      </w:r>
      <w:r w:rsidR="00FC7FB0" w:rsidRPr="008978AB">
        <w:rPr>
          <w:rFonts w:ascii="Arial" w:hAnsi="Arial" w:cs="Arial"/>
          <w:sz w:val="22"/>
          <w:szCs w:val="22"/>
        </w:rPr>
        <w:t>%</w:t>
      </w:r>
    </w:p>
    <w:p w14:paraId="4E29E28C" w14:textId="4C4DB125" w:rsidR="00C67A7F" w:rsidRPr="008978AB" w:rsidRDefault="00392E3F" w:rsidP="00C67A7F">
      <w:pPr>
        <w:tabs>
          <w:tab w:val="decimal" w:pos="3960"/>
        </w:tabs>
        <w:ind w:left="720"/>
        <w:rPr>
          <w:rFonts w:ascii="Arial" w:hAnsi="Arial" w:cs="Arial"/>
          <w:sz w:val="22"/>
          <w:szCs w:val="22"/>
        </w:rPr>
      </w:pPr>
      <w:r w:rsidRPr="008978AB">
        <w:rPr>
          <w:rFonts w:ascii="Arial" w:hAnsi="Arial" w:cs="Arial"/>
          <w:sz w:val="22"/>
          <w:szCs w:val="22"/>
        </w:rPr>
        <w:t>Mid-term e</w:t>
      </w:r>
      <w:r w:rsidR="00C67A7F" w:rsidRPr="008978AB">
        <w:rPr>
          <w:rFonts w:ascii="Arial" w:hAnsi="Arial" w:cs="Arial"/>
          <w:sz w:val="22"/>
          <w:szCs w:val="22"/>
        </w:rPr>
        <w:t>xam</w:t>
      </w:r>
      <w:r w:rsidR="00C67A7F" w:rsidRPr="008978AB">
        <w:rPr>
          <w:rFonts w:ascii="Arial" w:hAnsi="Arial" w:cs="Arial"/>
          <w:sz w:val="22"/>
          <w:szCs w:val="22"/>
        </w:rPr>
        <w:tab/>
      </w:r>
      <w:r w:rsidR="00C237BC" w:rsidRPr="008978AB">
        <w:rPr>
          <w:rFonts w:ascii="Arial" w:hAnsi="Arial" w:cs="Arial"/>
          <w:sz w:val="22"/>
          <w:szCs w:val="22"/>
        </w:rPr>
        <w:t>2</w:t>
      </w:r>
      <w:r w:rsidRPr="008978AB">
        <w:rPr>
          <w:rFonts w:ascii="Arial" w:hAnsi="Arial" w:cs="Arial"/>
          <w:sz w:val="22"/>
          <w:szCs w:val="22"/>
        </w:rPr>
        <w:t>5</w:t>
      </w:r>
      <w:r w:rsidR="00C67A7F" w:rsidRPr="008978AB">
        <w:rPr>
          <w:rFonts w:ascii="Arial" w:hAnsi="Arial" w:cs="Arial"/>
          <w:sz w:val="22"/>
          <w:szCs w:val="22"/>
        </w:rPr>
        <w:t>%</w:t>
      </w:r>
    </w:p>
    <w:p w14:paraId="52A041F5" w14:textId="2CC7F161" w:rsidR="00753CC6" w:rsidRPr="008978AB" w:rsidRDefault="00392E3F" w:rsidP="00753CC6">
      <w:pPr>
        <w:tabs>
          <w:tab w:val="decimal" w:pos="3960"/>
        </w:tabs>
        <w:ind w:left="720"/>
        <w:rPr>
          <w:rFonts w:ascii="Arial" w:hAnsi="Arial" w:cs="Arial"/>
          <w:sz w:val="22"/>
          <w:szCs w:val="22"/>
        </w:rPr>
      </w:pPr>
      <w:r w:rsidRPr="008978AB">
        <w:rPr>
          <w:rFonts w:ascii="Arial" w:hAnsi="Arial" w:cs="Arial"/>
          <w:sz w:val="22"/>
          <w:szCs w:val="22"/>
        </w:rPr>
        <w:t>A2L quiz 1</w:t>
      </w:r>
      <w:r w:rsidR="00753CC6" w:rsidRPr="008978AB">
        <w:rPr>
          <w:rFonts w:ascii="Arial" w:hAnsi="Arial" w:cs="Arial"/>
          <w:sz w:val="22"/>
          <w:szCs w:val="22"/>
        </w:rPr>
        <w:tab/>
      </w:r>
      <w:r w:rsidRPr="008978AB">
        <w:rPr>
          <w:rFonts w:ascii="Arial" w:hAnsi="Arial" w:cs="Arial"/>
          <w:sz w:val="22"/>
          <w:szCs w:val="22"/>
        </w:rPr>
        <w:t>1</w:t>
      </w:r>
      <w:r w:rsidR="00C61BAF" w:rsidRPr="008978AB">
        <w:rPr>
          <w:rFonts w:ascii="Arial" w:hAnsi="Arial" w:cs="Arial"/>
          <w:sz w:val="22"/>
          <w:szCs w:val="22"/>
        </w:rPr>
        <w:t>5</w:t>
      </w:r>
      <w:r w:rsidRPr="008978AB">
        <w:rPr>
          <w:rFonts w:ascii="Arial" w:hAnsi="Arial" w:cs="Arial"/>
          <w:sz w:val="22"/>
          <w:szCs w:val="22"/>
        </w:rPr>
        <w:t>%</w:t>
      </w:r>
    </w:p>
    <w:p w14:paraId="23AC3DF6" w14:textId="17AF972F" w:rsidR="00392E3F" w:rsidRPr="008978AB" w:rsidRDefault="00392E3F" w:rsidP="00753CC6">
      <w:pPr>
        <w:tabs>
          <w:tab w:val="decimal" w:pos="3960"/>
        </w:tabs>
        <w:ind w:left="720"/>
        <w:rPr>
          <w:rFonts w:ascii="Arial" w:hAnsi="Arial" w:cs="Arial"/>
          <w:sz w:val="22"/>
          <w:szCs w:val="22"/>
        </w:rPr>
      </w:pPr>
      <w:r w:rsidRPr="008978AB">
        <w:rPr>
          <w:rFonts w:ascii="Arial" w:hAnsi="Arial" w:cs="Arial"/>
          <w:sz w:val="22"/>
          <w:szCs w:val="22"/>
        </w:rPr>
        <w:t>A2L quiz 2</w:t>
      </w:r>
      <w:r w:rsidRPr="008978AB">
        <w:rPr>
          <w:rFonts w:ascii="Arial" w:hAnsi="Arial" w:cs="Arial"/>
          <w:sz w:val="22"/>
          <w:szCs w:val="22"/>
        </w:rPr>
        <w:tab/>
        <w:t>1</w:t>
      </w:r>
      <w:r w:rsidR="00C61BAF" w:rsidRPr="008978AB">
        <w:rPr>
          <w:rFonts w:ascii="Arial" w:hAnsi="Arial" w:cs="Arial"/>
          <w:sz w:val="22"/>
          <w:szCs w:val="22"/>
        </w:rPr>
        <w:t>5</w:t>
      </w:r>
      <w:r w:rsidRPr="008978AB">
        <w:rPr>
          <w:rFonts w:ascii="Arial" w:hAnsi="Arial" w:cs="Arial"/>
          <w:sz w:val="22"/>
          <w:szCs w:val="22"/>
        </w:rPr>
        <w:t>%</w:t>
      </w:r>
    </w:p>
    <w:p w14:paraId="690F436C" w14:textId="11AD000F" w:rsidR="00753CC6" w:rsidRPr="008978AB" w:rsidRDefault="00C61BAF" w:rsidP="00753CC6">
      <w:pPr>
        <w:tabs>
          <w:tab w:val="decimal" w:pos="3960"/>
        </w:tabs>
        <w:ind w:left="720"/>
        <w:rPr>
          <w:rFonts w:ascii="Arial" w:hAnsi="Arial" w:cs="Arial"/>
          <w:sz w:val="22"/>
          <w:szCs w:val="22"/>
        </w:rPr>
      </w:pPr>
      <w:r w:rsidRPr="008978AB">
        <w:rPr>
          <w:rFonts w:ascii="Arial" w:hAnsi="Arial" w:cs="Arial"/>
          <w:sz w:val="22"/>
          <w:szCs w:val="22"/>
        </w:rPr>
        <w:t>Research</w:t>
      </w:r>
      <w:r w:rsidR="00C237BC" w:rsidRPr="008978AB">
        <w:rPr>
          <w:rFonts w:ascii="Arial" w:hAnsi="Arial" w:cs="Arial"/>
          <w:sz w:val="22"/>
          <w:szCs w:val="22"/>
        </w:rPr>
        <w:t xml:space="preserve"> paper</w:t>
      </w:r>
      <w:r w:rsidR="00C237BC" w:rsidRPr="008978AB">
        <w:rPr>
          <w:rFonts w:ascii="Arial" w:hAnsi="Arial" w:cs="Arial"/>
          <w:sz w:val="22"/>
          <w:szCs w:val="22"/>
        </w:rPr>
        <w:tab/>
        <w:t>2</w:t>
      </w:r>
      <w:r w:rsidR="00392E3F" w:rsidRPr="008978AB">
        <w:rPr>
          <w:rFonts w:ascii="Arial" w:hAnsi="Arial" w:cs="Arial"/>
          <w:sz w:val="22"/>
          <w:szCs w:val="22"/>
        </w:rPr>
        <w:t>5</w:t>
      </w:r>
      <w:r w:rsidR="00753CC6" w:rsidRPr="008978AB">
        <w:rPr>
          <w:rFonts w:ascii="Arial" w:hAnsi="Arial" w:cs="Arial"/>
          <w:sz w:val="22"/>
          <w:szCs w:val="22"/>
        </w:rPr>
        <w:t>%</w:t>
      </w:r>
    </w:p>
    <w:p w14:paraId="3C2541E8" w14:textId="77777777" w:rsidR="00345641" w:rsidRPr="008978AB" w:rsidRDefault="00345641" w:rsidP="00345641">
      <w:pPr>
        <w:rPr>
          <w:rFonts w:ascii="Arial" w:hAnsi="Arial" w:cs="Arial"/>
          <w:sz w:val="22"/>
          <w:szCs w:val="22"/>
        </w:rPr>
      </w:pPr>
    </w:p>
    <w:p w14:paraId="7C5E3AE4" w14:textId="77777777" w:rsidR="00345641" w:rsidRPr="008978AB" w:rsidRDefault="00345641" w:rsidP="00345641">
      <w:pPr>
        <w:rPr>
          <w:rFonts w:ascii="Arial" w:hAnsi="Arial" w:cs="Arial"/>
          <w:b/>
          <w:sz w:val="22"/>
          <w:szCs w:val="22"/>
        </w:rPr>
      </w:pPr>
      <w:r w:rsidRPr="008978AB">
        <w:rPr>
          <w:rFonts w:ascii="Arial" w:hAnsi="Arial" w:cs="Arial"/>
          <w:b/>
          <w:sz w:val="22"/>
          <w:szCs w:val="22"/>
        </w:rPr>
        <w:t>Review of Marks</w:t>
      </w:r>
    </w:p>
    <w:p w14:paraId="1E8DAAD7" w14:textId="7F851C78" w:rsidR="0026107C" w:rsidRPr="008978AB" w:rsidRDefault="003F00B2" w:rsidP="00345641">
      <w:pPr>
        <w:rPr>
          <w:rFonts w:ascii="Arial" w:hAnsi="Arial" w:cs="Arial"/>
          <w:sz w:val="22"/>
          <w:szCs w:val="22"/>
        </w:rPr>
      </w:pPr>
      <w:r w:rsidRPr="008978AB">
        <w:rPr>
          <w:rFonts w:ascii="Arial" w:hAnsi="Arial" w:cs="Arial"/>
          <w:sz w:val="22"/>
          <w:szCs w:val="22"/>
        </w:rPr>
        <w:t xml:space="preserve">I work diligently to mark all </w:t>
      </w:r>
      <w:r w:rsidR="00AF040C" w:rsidRPr="008978AB">
        <w:rPr>
          <w:rFonts w:ascii="Arial" w:hAnsi="Arial" w:cs="Arial"/>
          <w:sz w:val="22"/>
          <w:szCs w:val="22"/>
        </w:rPr>
        <w:t>exams/</w:t>
      </w:r>
      <w:r w:rsidRPr="008978AB">
        <w:rPr>
          <w:rFonts w:ascii="Arial" w:hAnsi="Arial" w:cs="Arial"/>
          <w:sz w:val="22"/>
          <w:szCs w:val="22"/>
        </w:rPr>
        <w:t xml:space="preserve">assignments </w:t>
      </w:r>
      <w:r w:rsidR="001364E5" w:rsidRPr="008978AB">
        <w:rPr>
          <w:rFonts w:ascii="Arial" w:hAnsi="Arial" w:cs="Arial"/>
          <w:sz w:val="22"/>
          <w:szCs w:val="22"/>
        </w:rPr>
        <w:t>fairly</w:t>
      </w:r>
      <w:r w:rsidRPr="008978AB">
        <w:rPr>
          <w:rFonts w:ascii="Arial" w:hAnsi="Arial" w:cs="Arial"/>
          <w:sz w:val="22"/>
          <w:szCs w:val="22"/>
        </w:rPr>
        <w:t>, however if you should disagree with the mark you receive on an assignment o</w:t>
      </w:r>
      <w:r w:rsidR="0026107C" w:rsidRPr="008978AB">
        <w:rPr>
          <w:rFonts w:ascii="Arial" w:hAnsi="Arial" w:cs="Arial"/>
          <w:sz w:val="22"/>
          <w:szCs w:val="22"/>
        </w:rPr>
        <w:t>r</w:t>
      </w:r>
      <w:r w:rsidRPr="008978AB">
        <w:rPr>
          <w:rFonts w:ascii="Arial" w:hAnsi="Arial" w:cs="Arial"/>
          <w:sz w:val="22"/>
          <w:szCs w:val="22"/>
        </w:rPr>
        <w:t xml:space="preserve"> exam then I will certainly review</w:t>
      </w:r>
      <w:r w:rsidR="0026107C" w:rsidRPr="008978AB">
        <w:rPr>
          <w:rFonts w:ascii="Arial" w:hAnsi="Arial" w:cs="Arial"/>
          <w:sz w:val="22"/>
          <w:szCs w:val="22"/>
        </w:rPr>
        <w:t xml:space="preserve"> </w:t>
      </w:r>
      <w:r w:rsidR="00015FDE" w:rsidRPr="008978AB">
        <w:rPr>
          <w:rFonts w:ascii="Arial" w:hAnsi="Arial" w:cs="Arial"/>
          <w:sz w:val="22"/>
          <w:szCs w:val="22"/>
        </w:rPr>
        <w:t>it</w:t>
      </w:r>
      <w:r w:rsidR="0026107C" w:rsidRPr="008978AB">
        <w:rPr>
          <w:rFonts w:ascii="Arial" w:hAnsi="Arial" w:cs="Arial"/>
          <w:sz w:val="22"/>
          <w:szCs w:val="22"/>
        </w:rPr>
        <w:t xml:space="preserve">. If you wish to have a mark on an assignment or exam </w:t>
      </w:r>
      <w:proofErr w:type="gramStart"/>
      <w:r w:rsidR="0026107C" w:rsidRPr="008978AB">
        <w:rPr>
          <w:rFonts w:ascii="Arial" w:hAnsi="Arial" w:cs="Arial"/>
          <w:sz w:val="22"/>
          <w:szCs w:val="22"/>
        </w:rPr>
        <w:t>reviewed</w:t>
      </w:r>
      <w:proofErr w:type="gramEnd"/>
      <w:r w:rsidR="0026107C" w:rsidRPr="008978AB">
        <w:rPr>
          <w:rFonts w:ascii="Arial" w:hAnsi="Arial" w:cs="Arial"/>
          <w:sz w:val="22"/>
          <w:szCs w:val="22"/>
        </w:rPr>
        <w:t xml:space="preserve"> you must follow the steps outlined below.</w:t>
      </w:r>
    </w:p>
    <w:p w14:paraId="110CE80B" w14:textId="77777777" w:rsidR="0026107C" w:rsidRPr="008978AB" w:rsidRDefault="0026107C" w:rsidP="00345641">
      <w:pPr>
        <w:rPr>
          <w:rFonts w:ascii="Arial" w:hAnsi="Arial" w:cs="Arial"/>
          <w:sz w:val="22"/>
          <w:szCs w:val="22"/>
        </w:rPr>
      </w:pPr>
    </w:p>
    <w:p w14:paraId="46064652" w14:textId="7AE14090" w:rsidR="00345641" w:rsidRPr="008978AB" w:rsidRDefault="00345641" w:rsidP="00345641">
      <w:pPr>
        <w:rPr>
          <w:rFonts w:ascii="Arial" w:hAnsi="Arial" w:cs="Arial"/>
          <w:sz w:val="22"/>
          <w:szCs w:val="22"/>
        </w:rPr>
      </w:pPr>
      <w:r w:rsidRPr="008978AB">
        <w:rPr>
          <w:rFonts w:ascii="Arial" w:hAnsi="Arial" w:cs="Arial"/>
          <w:b/>
          <w:i/>
          <w:sz w:val="22"/>
          <w:szCs w:val="22"/>
        </w:rPr>
        <w:t xml:space="preserve">Please </w:t>
      </w:r>
      <w:r w:rsidR="0026107C" w:rsidRPr="008978AB">
        <w:rPr>
          <w:rFonts w:ascii="Arial" w:hAnsi="Arial" w:cs="Arial"/>
          <w:b/>
          <w:i/>
          <w:sz w:val="22"/>
          <w:szCs w:val="22"/>
        </w:rPr>
        <w:t>be aware</w:t>
      </w:r>
      <w:r w:rsidRPr="008978AB">
        <w:rPr>
          <w:rFonts w:ascii="Arial" w:hAnsi="Arial" w:cs="Arial"/>
          <w:b/>
          <w:i/>
          <w:sz w:val="22"/>
          <w:szCs w:val="22"/>
        </w:rPr>
        <w:t xml:space="preserve"> that when a mark is reviewed, the new mark may be</w:t>
      </w:r>
      <w:r w:rsidR="00015FDE" w:rsidRPr="008978AB">
        <w:rPr>
          <w:rFonts w:ascii="Arial" w:hAnsi="Arial" w:cs="Arial"/>
          <w:b/>
          <w:i/>
          <w:sz w:val="22"/>
          <w:szCs w:val="22"/>
        </w:rPr>
        <w:t xml:space="preserve"> higher,</w:t>
      </w:r>
      <w:r w:rsidRPr="008978AB">
        <w:rPr>
          <w:rFonts w:ascii="Arial" w:hAnsi="Arial" w:cs="Arial"/>
          <w:b/>
          <w:i/>
          <w:sz w:val="22"/>
          <w:szCs w:val="22"/>
        </w:rPr>
        <w:t xml:space="preserve"> lower </w:t>
      </w:r>
      <w:r w:rsidR="00015FDE" w:rsidRPr="008978AB">
        <w:rPr>
          <w:rFonts w:ascii="Arial" w:hAnsi="Arial" w:cs="Arial"/>
          <w:b/>
          <w:i/>
          <w:sz w:val="22"/>
          <w:szCs w:val="22"/>
        </w:rPr>
        <w:t xml:space="preserve">or the same as the </w:t>
      </w:r>
      <w:r w:rsidRPr="008978AB">
        <w:rPr>
          <w:rFonts w:ascii="Arial" w:hAnsi="Arial" w:cs="Arial"/>
          <w:b/>
          <w:i/>
          <w:sz w:val="22"/>
          <w:szCs w:val="22"/>
        </w:rPr>
        <w:t>original</w:t>
      </w:r>
      <w:r w:rsidR="00015FDE" w:rsidRPr="008978AB">
        <w:rPr>
          <w:rFonts w:ascii="Arial" w:hAnsi="Arial" w:cs="Arial"/>
          <w:b/>
          <w:i/>
          <w:sz w:val="22"/>
          <w:szCs w:val="22"/>
        </w:rPr>
        <w:t xml:space="preserve"> and the reviewed mark will be final</w:t>
      </w:r>
      <w:r w:rsidRPr="008978AB">
        <w:rPr>
          <w:rFonts w:ascii="Arial" w:hAnsi="Arial" w:cs="Arial"/>
          <w:b/>
          <w:i/>
          <w:sz w:val="22"/>
          <w:szCs w:val="22"/>
        </w:rPr>
        <w:t>.</w:t>
      </w:r>
      <w:r w:rsidRPr="008978AB">
        <w:rPr>
          <w:rFonts w:ascii="Arial" w:hAnsi="Arial" w:cs="Arial"/>
          <w:sz w:val="22"/>
          <w:szCs w:val="22"/>
        </w:rPr>
        <w:t xml:space="preserve"> </w:t>
      </w:r>
    </w:p>
    <w:p w14:paraId="79C49D9D" w14:textId="77777777" w:rsidR="00345641" w:rsidRPr="008978AB" w:rsidRDefault="00345641" w:rsidP="00345641">
      <w:pPr>
        <w:rPr>
          <w:rFonts w:ascii="Arial" w:hAnsi="Arial" w:cs="Arial"/>
          <w:sz w:val="22"/>
          <w:szCs w:val="22"/>
        </w:rPr>
      </w:pPr>
    </w:p>
    <w:p w14:paraId="06DF8A79" w14:textId="02A9F57F" w:rsidR="00345641" w:rsidRPr="008978AB" w:rsidRDefault="0026107C" w:rsidP="00345641">
      <w:pPr>
        <w:rPr>
          <w:rFonts w:ascii="Arial" w:hAnsi="Arial" w:cs="Arial"/>
          <w:sz w:val="22"/>
          <w:szCs w:val="22"/>
        </w:rPr>
      </w:pPr>
      <w:r w:rsidRPr="008978AB">
        <w:rPr>
          <w:rFonts w:ascii="Arial" w:hAnsi="Arial" w:cs="Arial"/>
          <w:sz w:val="22"/>
          <w:szCs w:val="22"/>
        </w:rPr>
        <w:t>If you wish to request that a mark be reviewed, please</w:t>
      </w:r>
      <w:r w:rsidR="00345641" w:rsidRPr="008978AB">
        <w:rPr>
          <w:rFonts w:ascii="Arial" w:hAnsi="Arial" w:cs="Arial"/>
          <w:sz w:val="22"/>
          <w:szCs w:val="22"/>
        </w:rPr>
        <w:t xml:space="preserve"> write a brief</w:t>
      </w:r>
      <w:r w:rsidR="00015FDE" w:rsidRPr="008978AB">
        <w:rPr>
          <w:rFonts w:ascii="Arial" w:hAnsi="Arial" w:cs="Arial"/>
          <w:sz w:val="22"/>
          <w:szCs w:val="22"/>
        </w:rPr>
        <w:t>, detailed description of</w:t>
      </w:r>
      <w:r w:rsidR="00345641" w:rsidRPr="008978AB">
        <w:rPr>
          <w:rFonts w:ascii="Arial" w:hAnsi="Arial" w:cs="Arial"/>
          <w:sz w:val="22"/>
          <w:szCs w:val="22"/>
        </w:rPr>
        <w:t xml:space="preserve"> the </w:t>
      </w:r>
      <w:r w:rsidRPr="008978AB">
        <w:rPr>
          <w:rFonts w:ascii="Arial" w:hAnsi="Arial" w:cs="Arial"/>
          <w:sz w:val="22"/>
          <w:szCs w:val="22"/>
        </w:rPr>
        <w:t>rationale for your request</w:t>
      </w:r>
      <w:r w:rsidR="00345641" w:rsidRPr="008978AB">
        <w:rPr>
          <w:rFonts w:ascii="Arial" w:hAnsi="Arial" w:cs="Arial"/>
          <w:sz w:val="22"/>
          <w:szCs w:val="22"/>
        </w:rPr>
        <w:t xml:space="preserve">. </w:t>
      </w:r>
      <w:r w:rsidRPr="008978AB">
        <w:rPr>
          <w:rFonts w:ascii="Arial" w:hAnsi="Arial" w:cs="Arial"/>
          <w:sz w:val="22"/>
          <w:szCs w:val="22"/>
        </w:rPr>
        <w:t xml:space="preserve">This </w:t>
      </w:r>
      <w:r w:rsidR="00015FDE" w:rsidRPr="008978AB">
        <w:rPr>
          <w:rFonts w:ascii="Arial" w:hAnsi="Arial" w:cs="Arial"/>
          <w:sz w:val="22"/>
          <w:szCs w:val="22"/>
        </w:rPr>
        <w:t xml:space="preserve">description </w:t>
      </w:r>
      <w:r w:rsidRPr="008978AB">
        <w:rPr>
          <w:rFonts w:ascii="Arial" w:hAnsi="Arial" w:cs="Arial"/>
          <w:sz w:val="22"/>
          <w:szCs w:val="22"/>
        </w:rPr>
        <w:t>will need to be submitted</w:t>
      </w:r>
      <w:r w:rsidR="00875D07" w:rsidRPr="008978AB">
        <w:rPr>
          <w:rFonts w:ascii="Arial" w:hAnsi="Arial" w:cs="Arial"/>
          <w:sz w:val="22"/>
          <w:szCs w:val="22"/>
        </w:rPr>
        <w:t xml:space="preserve"> </w:t>
      </w:r>
      <w:r w:rsidRPr="008978AB">
        <w:rPr>
          <w:rFonts w:ascii="Arial" w:hAnsi="Arial" w:cs="Arial"/>
          <w:sz w:val="22"/>
          <w:szCs w:val="22"/>
        </w:rPr>
        <w:t xml:space="preserve">to me through email </w:t>
      </w:r>
      <w:r w:rsidR="00015FDE" w:rsidRPr="008978AB">
        <w:rPr>
          <w:rFonts w:ascii="Arial" w:hAnsi="Arial" w:cs="Arial"/>
          <w:sz w:val="22"/>
          <w:szCs w:val="22"/>
        </w:rPr>
        <w:t>(</w:t>
      </w:r>
      <w:hyperlink r:id="rId7" w:history="1">
        <w:r w:rsidR="00015FDE" w:rsidRPr="008978AB">
          <w:rPr>
            <w:rStyle w:val="Hyperlink"/>
            <w:rFonts w:ascii="Arial" w:hAnsi="Arial" w:cs="Arial"/>
            <w:sz w:val="22"/>
            <w:szCs w:val="22"/>
          </w:rPr>
          <w:t>baileka@mcmaster.ca</w:t>
        </w:r>
      </w:hyperlink>
      <w:r w:rsidR="00015FDE" w:rsidRPr="008978AB">
        <w:rPr>
          <w:rFonts w:ascii="Arial" w:hAnsi="Arial" w:cs="Arial"/>
          <w:sz w:val="22"/>
          <w:szCs w:val="22"/>
        </w:rPr>
        <w:t xml:space="preserve">) </w:t>
      </w:r>
      <w:r w:rsidRPr="008978AB">
        <w:rPr>
          <w:rFonts w:ascii="Arial" w:hAnsi="Arial" w:cs="Arial"/>
          <w:sz w:val="22"/>
          <w:szCs w:val="22"/>
        </w:rPr>
        <w:t xml:space="preserve">within two weeks of </w:t>
      </w:r>
      <w:r w:rsidR="00015FDE" w:rsidRPr="008978AB">
        <w:rPr>
          <w:rFonts w:ascii="Arial" w:hAnsi="Arial" w:cs="Arial"/>
          <w:sz w:val="22"/>
          <w:szCs w:val="22"/>
        </w:rPr>
        <w:t>when you received</w:t>
      </w:r>
      <w:r w:rsidRPr="008978AB">
        <w:rPr>
          <w:rFonts w:ascii="Arial" w:hAnsi="Arial" w:cs="Arial"/>
          <w:sz w:val="22"/>
          <w:szCs w:val="22"/>
        </w:rPr>
        <w:t xml:space="preserve"> the mark.  </w:t>
      </w:r>
      <w:r w:rsidR="00015FDE" w:rsidRPr="008978AB">
        <w:rPr>
          <w:rFonts w:ascii="Arial" w:hAnsi="Arial" w:cs="Arial"/>
          <w:sz w:val="22"/>
          <w:szCs w:val="22"/>
        </w:rPr>
        <w:t>Any requests for review submitted after the two</w:t>
      </w:r>
      <w:r w:rsidR="00A45D1A" w:rsidRPr="008978AB">
        <w:rPr>
          <w:rFonts w:ascii="Arial" w:hAnsi="Arial" w:cs="Arial"/>
          <w:sz w:val="22"/>
          <w:szCs w:val="22"/>
        </w:rPr>
        <w:t>-</w:t>
      </w:r>
      <w:r w:rsidR="00015FDE" w:rsidRPr="008978AB">
        <w:rPr>
          <w:rFonts w:ascii="Arial" w:hAnsi="Arial" w:cs="Arial"/>
          <w:sz w:val="22"/>
          <w:szCs w:val="22"/>
        </w:rPr>
        <w:t>week window has passed will not be considered.</w:t>
      </w:r>
    </w:p>
    <w:p w14:paraId="48CFEFF1" w14:textId="77777777" w:rsidR="00345641" w:rsidRPr="008978AB" w:rsidRDefault="00345641" w:rsidP="00345641">
      <w:pPr>
        <w:rPr>
          <w:rFonts w:ascii="Arial" w:hAnsi="Arial" w:cs="Arial"/>
          <w:sz w:val="22"/>
          <w:szCs w:val="22"/>
        </w:rPr>
      </w:pPr>
    </w:p>
    <w:p w14:paraId="16397492" w14:textId="77777777" w:rsidR="00345641" w:rsidRPr="008978AB" w:rsidRDefault="00345641" w:rsidP="00345641">
      <w:pPr>
        <w:keepNext/>
        <w:rPr>
          <w:rFonts w:ascii="Arial" w:hAnsi="Arial" w:cs="Arial"/>
          <w:b/>
          <w:sz w:val="22"/>
          <w:szCs w:val="22"/>
        </w:rPr>
      </w:pPr>
      <w:r w:rsidRPr="008978AB">
        <w:rPr>
          <w:rFonts w:ascii="Arial" w:hAnsi="Arial" w:cs="Arial"/>
          <w:b/>
          <w:sz w:val="22"/>
          <w:szCs w:val="22"/>
        </w:rPr>
        <w:t>Late Assignments and Absences</w:t>
      </w:r>
    </w:p>
    <w:p w14:paraId="3539B84A" w14:textId="196F1866" w:rsidR="00345641" w:rsidRPr="008978AB" w:rsidRDefault="00345641" w:rsidP="005100B9">
      <w:pPr>
        <w:keepNext/>
        <w:rPr>
          <w:rFonts w:ascii="Arial" w:hAnsi="Arial" w:cs="Arial"/>
          <w:sz w:val="22"/>
          <w:szCs w:val="22"/>
        </w:rPr>
      </w:pPr>
      <w:r w:rsidRPr="008978AB">
        <w:rPr>
          <w:rFonts w:ascii="Arial" w:hAnsi="Arial" w:cs="Arial"/>
          <w:sz w:val="22"/>
          <w:szCs w:val="22"/>
        </w:rPr>
        <w:t>The McMaster Student Absence Fo</w:t>
      </w:r>
      <w:r w:rsidR="00BF4471" w:rsidRPr="008978AB">
        <w:rPr>
          <w:rFonts w:ascii="Arial" w:hAnsi="Arial" w:cs="Arial"/>
          <w:sz w:val="22"/>
          <w:szCs w:val="22"/>
        </w:rPr>
        <w:t>rm</w:t>
      </w:r>
      <w:r w:rsidRPr="008978AB">
        <w:rPr>
          <w:rFonts w:ascii="Arial" w:hAnsi="Arial" w:cs="Arial"/>
          <w:sz w:val="22"/>
          <w:szCs w:val="22"/>
        </w:rPr>
        <w:t xml:space="preserve"> is a self-reporting tool for undergraduate students to report absences that last up to 3 days. This form allows students to request accommodation for any missed academic work.</w:t>
      </w:r>
      <w:r w:rsidR="00965E4B" w:rsidRPr="008978AB">
        <w:rPr>
          <w:rFonts w:ascii="Arial" w:hAnsi="Arial" w:cs="Arial"/>
          <w:sz w:val="22"/>
          <w:szCs w:val="22"/>
        </w:rPr>
        <w:t xml:space="preserve"> </w:t>
      </w:r>
      <w:r w:rsidRPr="008978AB">
        <w:rPr>
          <w:rFonts w:ascii="Arial" w:hAnsi="Arial" w:cs="Arial"/>
          <w:sz w:val="22"/>
          <w:szCs w:val="22"/>
        </w:rPr>
        <w:t>This tool cannot be used during any final examination period. You may submit a maximum of one Academic Work Missed request per term.</w:t>
      </w:r>
      <w:r w:rsidR="00965E4B" w:rsidRPr="008978AB">
        <w:rPr>
          <w:rFonts w:ascii="Arial" w:hAnsi="Arial" w:cs="Arial"/>
          <w:sz w:val="22"/>
          <w:szCs w:val="22"/>
        </w:rPr>
        <w:t xml:space="preserve"> </w:t>
      </w:r>
      <w:r w:rsidRPr="008978AB">
        <w:rPr>
          <w:rFonts w:ascii="Arial" w:hAnsi="Arial" w:cs="Arial"/>
          <w:sz w:val="22"/>
          <w:szCs w:val="22"/>
        </w:rPr>
        <w:t xml:space="preserve">It is your responsibility to follow up with your </w:t>
      </w:r>
      <w:r w:rsidR="00C237BC" w:rsidRPr="008978AB">
        <w:rPr>
          <w:rFonts w:ascii="Arial" w:hAnsi="Arial" w:cs="Arial"/>
          <w:sz w:val="22"/>
          <w:szCs w:val="22"/>
        </w:rPr>
        <w:t>professor</w:t>
      </w:r>
      <w:r w:rsidRPr="008978AB">
        <w:rPr>
          <w:rFonts w:ascii="Arial" w:hAnsi="Arial" w:cs="Arial"/>
          <w:sz w:val="22"/>
          <w:szCs w:val="22"/>
        </w:rPr>
        <w:t xml:space="preserve"> immediately regarding the nature of the accommodation. If you are absent more than 3 days, exceed 1 request per term, or are absent for a non-medical </w:t>
      </w:r>
      <w:r w:rsidRPr="008978AB">
        <w:rPr>
          <w:rFonts w:ascii="Arial" w:hAnsi="Arial" w:cs="Arial"/>
          <w:sz w:val="22"/>
          <w:szCs w:val="22"/>
        </w:rPr>
        <w:lastRenderedPageBreak/>
        <w:t xml:space="preserve">reason, you must visit the office of the Associate Dean of your Faculty. You may be required to provide supporting documentation. Any disruption this causes to turning in assignments on time, completing exams, and so forth, must be addressed directly with your </w:t>
      </w:r>
      <w:r w:rsidR="00015FDE" w:rsidRPr="008978AB">
        <w:rPr>
          <w:rFonts w:ascii="Arial" w:hAnsi="Arial" w:cs="Arial"/>
          <w:sz w:val="22"/>
          <w:szCs w:val="22"/>
        </w:rPr>
        <w:t>professor</w:t>
      </w:r>
      <w:r w:rsidRPr="008978AB">
        <w:rPr>
          <w:rFonts w:ascii="Arial" w:hAnsi="Arial" w:cs="Arial"/>
          <w:sz w:val="22"/>
          <w:szCs w:val="22"/>
        </w:rPr>
        <w:t xml:space="preserve"> as soon as possible. </w:t>
      </w:r>
    </w:p>
    <w:p w14:paraId="025FD204" w14:textId="77777777" w:rsidR="00345641" w:rsidRPr="008978AB" w:rsidRDefault="00345641" w:rsidP="00345641">
      <w:pPr>
        <w:rPr>
          <w:rFonts w:ascii="Arial" w:hAnsi="Arial" w:cs="Arial"/>
          <w:sz w:val="22"/>
          <w:szCs w:val="22"/>
        </w:rPr>
      </w:pPr>
    </w:p>
    <w:p w14:paraId="3108A2D8" w14:textId="39015E16" w:rsidR="00345641" w:rsidRPr="008978AB" w:rsidRDefault="00345641" w:rsidP="00345641">
      <w:pPr>
        <w:rPr>
          <w:rFonts w:ascii="Arial" w:hAnsi="Arial" w:cs="Arial"/>
          <w:sz w:val="22"/>
          <w:szCs w:val="22"/>
        </w:rPr>
      </w:pPr>
      <w:r w:rsidRPr="008978AB">
        <w:rPr>
          <w:rFonts w:ascii="Arial" w:hAnsi="Arial" w:cs="Arial"/>
          <w:sz w:val="22"/>
          <w:szCs w:val="22"/>
        </w:rPr>
        <w:t xml:space="preserve">For late assignments without approved excuses, you must </w:t>
      </w:r>
      <w:proofErr w:type="gramStart"/>
      <w:r w:rsidRPr="008978AB">
        <w:rPr>
          <w:rFonts w:ascii="Arial" w:hAnsi="Arial" w:cs="Arial"/>
          <w:sz w:val="22"/>
          <w:szCs w:val="22"/>
        </w:rPr>
        <w:t>make arrangements</w:t>
      </w:r>
      <w:proofErr w:type="gramEnd"/>
      <w:r w:rsidRPr="008978AB">
        <w:rPr>
          <w:rFonts w:ascii="Arial" w:hAnsi="Arial" w:cs="Arial"/>
          <w:sz w:val="22"/>
          <w:szCs w:val="22"/>
        </w:rPr>
        <w:t xml:space="preserve"> directly with your </w:t>
      </w:r>
      <w:r w:rsidR="00C237BC" w:rsidRPr="008978AB">
        <w:rPr>
          <w:rFonts w:ascii="Arial" w:hAnsi="Arial" w:cs="Arial"/>
          <w:sz w:val="22"/>
          <w:szCs w:val="22"/>
        </w:rPr>
        <w:t>professor</w:t>
      </w:r>
      <w:r w:rsidRPr="008978AB">
        <w:rPr>
          <w:rFonts w:ascii="Arial" w:hAnsi="Arial" w:cs="Arial"/>
          <w:sz w:val="22"/>
          <w:szCs w:val="22"/>
        </w:rPr>
        <w:t xml:space="preserve"> to submit the assignment. Assignments will be marked down 5 percentage points for each day it is late, including weekend days and holidays.</w:t>
      </w:r>
    </w:p>
    <w:p w14:paraId="335C0593" w14:textId="77777777" w:rsidR="00345641" w:rsidRPr="008978AB" w:rsidRDefault="00345641" w:rsidP="00345641">
      <w:pPr>
        <w:rPr>
          <w:rFonts w:ascii="Arial" w:hAnsi="Arial" w:cs="Arial"/>
          <w:sz w:val="22"/>
          <w:szCs w:val="22"/>
        </w:rPr>
      </w:pPr>
    </w:p>
    <w:p w14:paraId="6C4E9F5B" w14:textId="427566E7" w:rsidR="00345641" w:rsidRPr="008978AB" w:rsidRDefault="00345641" w:rsidP="00345641">
      <w:pPr>
        <w:rPr>
          <w:rFonts w:ascii="Arial" w:hAnsi="Arial" w:cs="Arial"/>
          <w:b/>
          <w:sz w:val="22"/>
          <w:szCs w:val="22"/>
        </w:rPr>
      </w:pPr>
      <w:r w:rsidRPr="008978AB">
        <w:rPr>
          <w:rFonts w:ascii="Arial" w:hAnsi="Arial" w:cs="Arial"/>
          <w:b/>
          <w:sz w:val="22"/>
          <w:szCs w:val="22"/>
        </w:rPr>
        <w:t>Accommodations</w:t>
      </w:r>
    </w:p>
    <w:p w14:paraId="4AA48B93" w14:textId="4EF3A00C" w:rsidR="00204D2B" w:rsidRPr="00204D2B" w:rsidRDefault="00151DC1" w:rsidP="00204D2B">
      <w:pPr>
        <w:rPr>
          <w:rFonts w:ascii="Arial" w:hAnsi="Arial" w:cs="Arial"/>
          <w:sz w:val="22"/>
          <w:szCs w:val="22"/>
        </w:rPr>
      </w:pPr>
      <w:r w:rsidRPr="00204D2B">
        <w:rPr>
          <w:rFonts w:ascii="Arial" w:hAnsi="Arial" w:cs="Arial"/>
          <w:sz w:val="22"/>
          <w:szCs w:val="22"/>
        </w:rPr>
        <w:t>I am</w:t>
      </w:r>
      <w:r w:rsidR="00345641" w:rsidRPr="00204D2B">
        <w:rPr>
          <w:rFonts w:ascii="Arial" w:hAnsi="Arial" w:cs="Arial"/>
          <w:sz w:val="22"/>
          <w:szCs w:val="22"/>
        </w:rPr>
        <w:t xml:space="preserve"> committed to making appropriate accommodations for students' observance of religious</w:t>
      </w:r>
      <w:r w:rsidR="00ED5415" w:rsidRPr="00204D2B">
        <w:rPr>
          <w:rFonts w:ascii="Arial" w:hAnsi="Arial" w:cs="Arial"/>
          <w:sz w:val="22"/>
          <w:szCs w:val="22"/>
        </w:rPr>
        <w:t xml:space="preserve">, </w:t>
      </w:r>
      <w:proofErr w:type="gramStart"/>
      <w:r w:rsidR="00ED5415" w:rsidRPr="00204D2B">
        <w:rPr>
          <w:rFonts w:ascii="Arial" w:hAnsi="Arial" w:cs="Arial"/>
          <w:sz w:val="22"/>
          <w:szCs w:val="22"/>
        </w:rPr>
        <w:t>Indigenous</w:t>
      </w:r>
      <w:proofErr w:type="gramEnd"/>
      <w:r w:rsidR="00ED5415" w:rsidRPr="00204D2B">
        <w:rPr>
          <w:rFonts w:ascii="Arial" w:hAnsi="Arial" w:cs="Arial"/>
          <w:sz w:val="22"/>
          <w:szCs w:val="22"/>
        </w:rPr>
        <w:t xml:space="preserve"> or spiritual</w:t>
      </w:r>
      <w:r w:rsidR="00345641" w:rsidRPr="00204D2B">
        <w:rPr>
          <w:rFonts w:ascii="Arial" w:hAnsi="Arial" w:cs="Arial"/>
          <w:sz w:val="22"/>
          <w:szCs w:val="22"/>
        </w:rPr>
        <w:t xml:space="preserve"> holidays. Please contact </w:t>
      </w:r>
      <w:r w:rsidRPr="00204D2B">
        <w:rPr>
          <w:rFonts w:ascii="Arial" w:hAnsi="Arial" w:cs="Arial"/>
          <w:sz w:val="22"/>
          <w:szCs w:val="22"/>
        </w:rPr>
        <w:t>me</w:t>
      </w:r>
      <w:r w:rsidR="00345641" w:rsidRPr="00204D2B">
        <w:rPr>
          <w:rFonts w:ascii="Arial" w:hAnsi="Arial" w:cs="Arial"/>
          <w:sz w:val="22"/>
          <w:szCs w:val="22"/>
        </w:rPr>
        <w:t xml:space="preserve"> as early in the term as possible to make individual arrangements.</w:t>
      </w:r>
      <w:r w:rsidR="00ED5415" w:rsidRPr="00204D2B">
        <w:rPr>
          <w:rFonts w:ascii="Arial" w:hAnsi="Arial" w:cs="Arial"/>
          <w:sz w:val="22"/>
          <w:szCs w:val="22"/>
        </w:rPr>
        <w:t xml:space="preserve"> In the case that a </w:t>
      </w:r>
      <w:hyperlink r:id="rId8" w:history="1">
        <w:r w:rsidR="00204D2B" w:rsidRPr="00204D2B">
          <w:rPr>
            <w:rStyle w:val="Hyperlink"/>
            <w:rFonts w:ascii="Arial" w:hAnsi="Arial" w:cs="Arial"/>
            <w:sz w:val="22"/>
            <w:szCs w:val="22"/>
          </w:rPr>
          <w:t>RISO</w:t>
        </w:r>
      </w:hyperlink>
      <w:r w:rsidR="00204D2B" w:rsidRPr="00204D2B">
        <w:rPr>
          <w:rFonts w:ascii="Arial" w:hAnsi="Arial" w:cs="Arial"/>
          <w:sz w:val="22"/>
          <w:szCs w:val="22"/>
        </w:rPr>
        <w:t xml:space="preserve"> </w:t>
      </w:r>
      <w:r w:rsidR="00ED5415" w:rsidRPr="00204D2B">
        <w:rPr>
          <w:rFonts w:ascii="Arial" w:hAnsi="Arial" w:cs="Arial"/>
          <w:sz w:val="22"/>
          <w:szCs w:val="22"/>
        </w:rPr>
        <w:t>accommodation is required, the request should be submitted to the Faculty Office at the beginning of the term so that alternative arrangements can be made.</w:t>
      </w:r>
      <w:r w:rsidR="00204D2B" w:rsidRPr="00204D2B">
        <w:rPr>
          <w:rFonts w:ascii="Arial" w:hAnsi="Arial" w:cs="Arial"/>
          <w:sz w:val="22"/>
          <w:szCs w:val="22"/>
        </w:rPr>
        <w:t xml:space="preserve"> </w:t>
      </w:r>
    </w:p>
    <w:p w14:paraId="1F4466CA" w14:textId="258B60FE" w:rsidR="00345641" w:rsidRPr="00204D2B" w:rsidRDefault="00345641" w:rsidP="00345641">
      <w:pPr>
        <w:rPr>
          <w:rFonts w:ascii="Arial" w:hAnsi="Arial" w:cs="Arial"/>
          <w:sz w:val="22"/>
          <w:szCs w:val="22"/>
        </w:rPr>
      </w:pPr>
    </w:p>
    <w:p w14:paraId="00F7F376" w14:textId="4F4AEB23" w:rsidR="00345641" w:rsidRPr="008978AB" w:rsidRDefault="00151DC1" w:rsidP="00345641">
      <w:pPr>
        <w:rPr>
          <w:rFonts w:ascii="Arial" w:hAnsi="Arial" w:cs="Arial"/>
          <w:sz w:val="22"/>
          <w:szCs w:val="22"/>
        </w:rPr>
      </w:pPr>
      <w:r w:rsidRPr="008978AB">
        <w:rPr>
          <w:rFonts w:ascii="Arial" w:hAnsi="Arial" w:cs="Arial"/>
          <w:sz w:val="22"/>
          <w:szCs w:val="22"/>
        </w:rPr>
        <w:t>I am</w:t>
      </w:r>
      <w:r w:rsidR="00345641" w:rsidRPr="008978AB">
        <w:rPr>
          <w:rFonts w:ascii="Arial" w:hAnsi="Arial" w:cs="Arial"/>
          <w:sz w:val="22"/>
          <w:szCs w:val="22"/>
        </w:rPr>
        <w:t xml:space="preserve"> also committed to working with students with disabilities to make individualized accommodations according to your specific needs. All such arrangements must be made through the Student Accessibility Services department</w:t>
      </w:r>
      <w:r w:rsidR="00ED5415" w:rsidRPr="008978AB">
        <w:rPr>
          <w:rFonts w:ascii="Arial" w:hAnsi="Arial" w:cs="Arial"/>
          <w:sz w:val="22"/>
          <w:szCs w:val="22"/>
        </w:rPr>
        <w:t xml:space="preserve"> (contact at 905-525-9140 ext. 28652 or </w:t>
      </w:r>
      <w:hyperlink r:id="rId9" w:history="1">
        <w:r w:rsidR="00ED5415" w:rsidRPr="008978AB">
          <w:rPr>
            <w:rStyle w:val="Hyperlink"/>
            <w:rFonts w:ascii="Arial" w:hAnsi="Arial" w:cs="Arial"/>
            <w:sz w:val="22"/>
            <w:szCs w:val="22"/>
          </w:rPr>
          <w:t xml:space="preserve">sas@mcmaster.ca </w:t>
        </w:r>
      </w:hyperlink>
      <w:r w:rsidR="00ED5415" w:rsidRPr="008978AB">
        <w:rPr>
          <w:rStyle w:val="Hyperlink"/>
          <w:rFonts w:ascii="Arial" w:hAnsi="Arial" w:cs="Arial"/>
          <w:sz w:val="22"/>
          <w:szCs w:val="22"/>
        </w:rPr>
        <w:t>)</w:t>
      </w:r>
      <w:r w:rsidR="00345641" w:rsidRPr="008978AB">
        <w:rPr>
          <w:rFonts w:ascii="Arial" w:hAnsi="Arial" w:cs="Arial"/>
          <w:sz w:val="22"/>
          <w:szCs w:val="22"/>
        </w:rPr>
        <w:t xml:space="preserve">. Please </w:t>
      </w:r>
      <w:r w:rsidR="00ED5415" w:rsidRPr="008978AB">
        <w:rPr>
          <w:rFonts w:ascii="Arial" w:hAnsi="Arial" w:cs="Arial"/>
          <w:sz w:val="22"/>
          <w:szCs w:val="22"/>
        </w:rPr>
        <w:t>reach out to me</w:t>
      </w:r>
      <w:r w:rsidR="00345641" w:rsidRPr="008978AB">
        <w:rPr>
          <w:rFonts w:ascii="Arial" w:hAnsi="Arial" w:cs="Arial"/>
          <w:sz w:val="22"/>
          <w:szCs w:val="22"/>
        </w:rPr>
        <w:t xml:space="preserve"> at the beginning of the term to make individual arrangements and to complete the necessary paperwork. All such arrangements will be kept confidential.</w:t>
      </w:r>
    </w:p>
    <w:p w14:paraId="4343981C" w14:textId="77777777" w:rsidR="00345641" w:rsidRPr="008978AB" w:rsidRDefault="00345641" w:rsidP="00345641">
      <w:pPr>
        <w:pStyle w:val="Heading1"/>
        <w:rPr>
          <w:rFonts w:ascii="Arial" w:hAnsi="Arial"/>
          <w:sz w:val="22"/>
          <w:szCs w:val="22"/>
        </w:rPr>
      </w:pPr>
      <w:r w:rsidRPr="008978AB">
        <w:rPr>
          <w:rFonts w:ascii="Arial" w:hAnsi="Arial"/>
          <w:bCs w:val="0"/>
          <w:caps w:val="0"/>
          <w:kern w:val="0"/>
          <w:sz w:val="22"/>
          <w:szCs w:val="22"/>
        </w:rPr>
        <w:t xml:space="preserve">Email </w:t>
      </w:r>
    </w:p>
    <w:p w14:paraId="7A8E787C" w14:textId="281AE7D1" w:rsidR="0085261B" w:rsidRPr="008978AB" w:rsidRDefault="00345641" w:rsidP="00345641">
      <w:pPr>
        <w:widowControl w:val="0"/>
        <w:rPr>
          <w:rFonts w:ascii="Arial" w:hAnsi="Arial" w:cs="Arial"/>
          <w:sz w:val="22"/>
          <w:szCs w:val="22"/>
        </w:rPr>
      </w:pPr>
      <w:r w:rsidRPr="008978AB">
        <w:rPr>
          <w:rFonts w:ascii="Arial" w:hAnsi="Arial" w:cs="Arial"/>
          <w:sz w:val="22"/>
          <w:szCs w:val="22"/>
        </w:rPr>
        <w:t xml:space="preserve">Please consider email equivalent to any other form of written communication. Students are expected to follow rules of spelling, </w:t>
      </w:r>
      <w:proofErr w:type="gramStart"/>
      <w:r w:rsidRPr="008978AB">
        <w:rPr>
          <w:rFonts w:ascii="Arial" w:hAnsi="Arial" w:cs="Arial"/>
          <w:sz w:val="22"/>
          <w:szCs w:val="22"/>
        </w:rPr>
        <w:t>grammar</w:t>
      </w:r>
      <w:proofErr w:type="gramEnd"/>
      <w:r w:rsidRPr="008978AB">
        <w:rPr>
          <w:rFonts w:ascii="Arial" w:hAnsi="Arial" w:cs="Arial"/>
          <w:sz w:val="22"/>
          <w:szCs w:val="22"/>
        </w:rPr>
        <w:t xml:space="preserve"> and punctuation. In addition, please include a proper greeting, such as "Dear </w:t>
      </w:r>
      <w:r w:rsidR="0026107C" w:rsidRPr="008978AB">
        <w:rPr>
          <w:rFonts w:ascii="Arial" w:hAnsi="Arial" w:cs="Arial"/>
          <w:sz w:val="22"/>
          <w:szCs w:val="22"/>
        </w:rPr>
        <w:t>Professor Bailey</w:t>
      </w:r>
      <w:r w:rsidRPr="008978AB">
        <w:rPr>
          <w:rFonts w:ascii="Arial" w:hAnsi="Arial" w:cs="Arial"/>
          <w:sz w:val="22"/>
          <w:szCs w:val="22"/>
        </w:rPr>
        <w:t>,"</w:t>
      </w:r>
      <w:r w:rsidR="00A45D1A" w:rsidRPr="008978AB">
        <w:rPr>
          <w:rFonts w:ascii="Arial" w:hAnsi="Arial" w:cs="Arial"/>
          <w:sz w:val="22"/>
          <w:szCs w:val="22"/>
        </w:rPr>
        <w:t>.</w:t>
      </w:r>
      <w:r w:rsidRPr="008978AB">
        <w:rPr>
          <w:rFonts w:ascii="Arial" w:hAnsi="Arial" w:cs="Arial"/>
          <w:sz w:val="22"/>
          <w:szCs w:val="22"/>
        </w:rPr>
        <w:t xml:space="preserve"> Email failing to meet these </w:t>
      </w:r>
      <w:proofErr w:type="gramStart"/>
      <w:r w:rsidRPr="008978AB">
        <w:rPr>
          <w:rFonts w:ascii="Arial" w:hAnsi="Arial" w:cs="Arial"/>
          <w:sz w:val="22"/>
          <w:szCs w:val="22"/>
        </w:rPr>
        <w:t>standards</w:t>
      </w:r>
      <w:r w:rsidR="00384AF0" w:rsidRPr="008978AB">
        <w:rPr>
          <w:rFonts w:ascii="Arial" w:hAnsi="Arial" w:cs="Arial"/>
          <w:sz w:val="22"/>
          <w:szCs w:val="22"/>
        </w:rPr>
        <w:t>, or</w:t>
      </w:r>
      <w:proofErr w:type="gramEnd"/>
      <w:r w:rsidR="00384AF0" w:rsidRPr="008978AB">
        <w:rPr>
          <w:rFonts w:ascii="Arial" w:hAnsi="Arial" w:cs="Arial"/>
          <w:sz w:val="22"/>
          <w:szCs w:val="22"/>
        </w:rPr>
        <w:t xml:space="preserve"> containing questions that can be answered by referring to this syllabus or to Avenue to Learn, may not be answered</w:t>
      </w:r>
      <w:r w:rsidRPr="008978AB">
        <w:rPr>
          <w:rFonts w:ascii="Arial" w:hAnsi="Arial" w:cs="Arial"/>
          <w:sz w:val="22"/>
          <w:szCs w:val="22"/>
        </w:rPr>
        <w:t xml:space="preserve"> may be returned unanswered. </w:t>
      </w:r>
      <w:r w:rsidRPr="008978AB">
        <w:rPr>
          <w:rFonts w:ascii="Arial" w:hAnsi="Arial" w:cs="Arial"/>
          <w:b/>
          <w:bCs/>
          <w:sz w:val="22"/>
          <w:szCs w:val="22"/>
        </w:rPr>
        <w:t>I do not check the separate Avenue to Learn email, so please do not try to contact me that way</w:t>
      </w:r>
      <w:r w:rsidRPr="008978AB">
        <w:rPr>
          <w:rFonts w:ascii="Arial" w:hAnsi="Arial" w:cs="Arial"/>
          <w:sz w:val="22"/>
          <w:szCs w:val="22"/>
        </w:rPr>
        <w:t>. All email communication must come from your mcmaster.ca email account</w:t>
      </w:r>
      <w:r w:rsidR="00ED5415" w:rsidRPr="008978AB">
        <w:rPr>
          <w:rFonts w:ascii="Arial" w:hAnsi="Arial" w:cs="Arial"/>
          <w:sz w:val="22"/>
          <w:szCs w:val="22"/>
        </w:rPr>
        <w:t xml:space="preserve"> </w:t>
      </w:r>
      <w:r w:rsidR="00D570FB" w:rsidRPr="008978AB">
        <w:rPr>
          <w:rFonts w:ascii="Arial" w:hAnsi="Arial" w:cs="Arial"/>
          <w:sz w:val="22"/>
          <w:szCs w:val="22"/>
        </w:rPr>
        <w:t xml:space="preserve">directly </w:t>
      </w:r>
      <w:r w:rsidR="00ED5415" w:rsidRPr="008978AB">
        <w:rPr>
          <w:rFonts w:ascii="Arial" w:hAnsi="Arial" w:cs="Arial"/>
          <w:sz w:val="22"/>
          <w:szCs w:val="22"/>
        </w:rPr>
        <w:t xml:space="preserve">to my own: </w:t>
      </w:r>
      <w:r w:rsidR="0085261B" w:rsidRPr="008978AB">
        <w:rPr>
          <w:rFonts w:ascii="Arial" w:hAnsi="Arial" w:cs="Arial"/>
          <w:sz w:val="22"/>
          <w:szCs w:val="22"/>
        </w:rPr>
        <w:t>baileka@mcmaster.ca</w:t>
      </w:r>
    </w:p>
    <w:p w14:paraId="132F4464" w14:textId="34B0B7F8" w:rsidR="00345641" w:rsidRPr="008978AB" w:rsidRDefault="009F3F51" w:rsidP="00345641">
      <w:pPr>
        <w:widowControl w:val="0"/>
        <w:rPr>
          <w:rFonts w:ascii="Arial" w:hAnsi="Arial" w:cs="Arial"/>
          <w:sz w:val="22"/>
          <w:szCs w:val="22"/>
        </w:rPr>
      </w:pPr>
      <w:r w:rsidRPr="008978AB">
        <w:rPr>
          <w:rFonts w:ascii="Arial" w:hAnsi="Arial" w:cs="Arial"/>
          <w:sz w:val="22"/>
          <w:szCs w:val="22"/>
        </w:rPr>
        <w:t>I will respond to email during the work week</w:t>
      </w:r>
      <w:r w:rsidR="000015E8" w:rsidRPr="008978AB">
        <w:rPr>
          <w:rFonts w:ascii="Arial" w:hAnsi="Arial" w:cs="Arial"/>
          <w:sz w:val="22"/>
          <w:szCs w:val="22"/>
        </w:rPr>
        <w:t>:</w:t>
      </w:r>
      <w:r w:rsidRPr="008978AB">
        <w:rPr>
          <w:rFonts w:ascii="Arial" w:hAnsi="Arial" w:cs="Arial"/>
          <w:sz w:val="22"/>
          <w:szCs w:val="22"/>
        </w:rPr>
        <w:t xml:space="preserve"> </w:t>
      </w:r>
      <w:r w:rsidR="000015E8" w:rsidRPr="008978AB">
        <w:rPr>
          <w:rFonts w:ascii="Arial" w:hAnsi="Arial" w:cs="Arial"/>
          <w:sz w:val="22"/>
          <w:szCs w:val="22"/>
        </w:rPr>
        <w:t>Monday to Friday.</w:t>
      </w:r>
      <w:r w:rsidRPr="008978AB">
        <w:rPr>
          <w:rFonts w:ascii="Arial" w:hAnsi="Arial" w:cs="Arial"/>
          <w:sz w:val="22"/>
          <w:szCs w:val="22"/>
        </w:rPr>
        <w:t xml:space="preserve"> </w:t>
      </w:r>
    </w:p>
    <w:p w14:paraId="6E01AC69" w14:textId="77777777" w:rsidR="00ED5415" w:rsidRPr="008978AB" w:rsidRDefault="00ED5415" w:rsidP="00345641">
      <w:pPr>
        <w:widowControl w:val="0"/>
        <w:rPr>
          <w:rFonts w:ascii="Arial" w:hAnsi="Arial" w:cs="Arial"/>
          <w:sz w:val="22"/>
          <w:szCs w:val="22"/>
        </w:rPr>
      </w:pPr>
    </w:p>
    <w:p w14:paraId="0BF0CFD6" w14:textId="04BC8320" w:rsidR="00BF6159" w:rsidRPr="008978AB" w:rsidRDefault="00753CC6" w:rsidP="007A3C79">
      <w:pPr>
        <w:rPr>
          <w:rFonts w:ascii="Arial" w:hAnsi="Arial" w:cs="Arial"/>
          <w:b/>
          <w:sz w:val="22"/>
          <w:szCs w:val="22"/>
        </w:rPr>
      </w:pPr>
      <w:r w:rsidRPr="008978AB">
        <w:rPr>
          <w:rFonts w:ascii="Arial" w:hAnsi="Arial" w:cs="Arial"/>
          <w:b/>
          <w:sz w:val="22"/>
          <w:szCs w:val="22"/>
        </w:rPr>
        <w:t>Course schedule</w:t>
      </w:r>
    </w:p>
    <w:p w14:paraId="7654DBE0" w14:textId="77777777" w:rsidR="001A22CD" w:rsidRPr="008978AB" w:rsidRDefault="001A22CD" w:rsidP="007A3C79">
      <w:pPr>
        <w:rPr>
          <w:rFonts w:ascii="Arial" w:hAnsi="Arial" w:cs="Arial"/>
          <w:b/>
          <w:sz w:val="22"/>
          <w:szCs w:val="22"/>
        </w:rPr>
      </w:pPr>
    </w:p>
    <w:tbl>
      <w:tblPr>
        <w:tblW w:w="9245" w:type="dxa"/>
        <w:tblInd w:w="93" w:type="dxa"/>
        <w:tblLayout w:type="fixed"/>
        <w:tblLook w:val="04A0" w:firstRow="1" w:lastRow="0" w:firstColumn="1" w:lastColumn="0" w:noHBand="0" w:noVBand="1"/>
      </w:tblPr>
      <w:tblGrid>
        <w:gridCol w:w="1185"/>
        <w:gridCol w:w="1557"/>
        <w:gridCol w:w="6503"/>
      </w:tblGrid>
      <w:tr w:rsidR="001A22CD" w:rsidRPr="008978AB" w14:paraId="3C61283B" w14:textId="77777777" w:rsidTr="00CD2A13">
        <w:trPr>
          <w:trHeight w:val="520"/>
        </w:trPr>
        <w:tc>
          <w:tcPr>
            <w:tcW w:w="1185" w:type="dxa"/>
            <w:tcBorders>
              <w:top w:val="nil"/>
              <w:left w:val="nil"/>
              <w:bottom w:val="nil"/>
              <w:right w:val="nil"/>
            </w:tcBorders>
            <w:shd w:val="clear" w:color="auto" w:fill="auto"/>
            <w:noWrap/>
            <w:hideMark/>
          </w:tcPr>
          <w:p w14:paraId="5C179461" w14:textId="77777777" w:rsidR="001A22CD" w:rsidRPr="008978AB" w:rsidRDefault="001A22CD" w:rsidP="001A22CD">
            <w:pPr>
              <w:rPr>
                <w:rFonts w:ascii="Arial" w:hAnsi="Arial" w:cs="Arial"/>
                <w:b/>
                <w:bCs/>
                <w:sz w:val="22"/>
                <w:szCs w:val="22"/>
              </w:rPr>
            </w:pPr>
            <w:r w:rsidRPr="008978AB">
              <w:rPr>
                <w:rFonts w:ascii="Arial" w:hAnsi="Arial" w:cs="Arial"/>
                <w:b/>
                <w:bCs/>
                <w:sz w:val="22"/>
                <w:szCs w:val="22"/>
              </w:rPr>
              <w:t>Week 1</w:t>
            </w:r>
          </w:p>
        </w:tc>
        <w:tc>
          <w:tcPr>
            <w:tcW w:w="1557" w:type="dxa"/>
            <w:tcBorders>
              <w:top w:val="nil"/>
              <w:left w:val="nil"/>
              <w:bottom w:val="nil"/>
              <w:right w:val="nil"/>
            </w:tcBorders>
            <w:shd w:val="clear" w:color="auto" w:fill="auto"/>
            <w:noWrap/>
            <w:hideMark/>
          </w:tcPr>
          <w:p w14:paraId="0FA43DEF" w14:textId="52134251" w:rsidR="001A22CD" w:rsidRPr="008978AB" w:rsidRDefault="005C4AA6" w:rsidP="001A22CD">
            <w:pPr>
              <w:jc w:val="right"/>
              <w:rPr>
                <w:rFonts w:ascii="Arial" w:hAnsi="Arial" w:cs="Arial"/>
                <w:b/>
                <w:bCs/>
                <w:sz w:val="22"/>
                <w:szCs w:val="22"/>
              </w:rPr>
            </w:pPr>
            <w:r w:rsidRPr="008978AB">
              <w:rPr>
                <w:rFonts w:ascii="Arial" w:hAnsi="Arial" w:cs="Arial"/>
                <w:b/>
                <w:bCs/>
                <w:sz w:val="22"/>
                <w:szCs w:val="22"/>
              </w:rPr>
              <w:t>11, 13</w:t>
            </w:r>
            <w:r w:rsidR="00617B2B" w:rsidRPr="008978AB">
              <w:rPr>
                <w:rFonts w:ascii="Arial" w:hAnsi="Arial" w:cs="Arial"/>
                <w:b/>
                <w:bCs/>
                <w:sz w:val="22"/>
                <w:szCs w:val="22"/>
              </w:rPr>
              <w:t>-Jan</w:t>
            </w:r>
          </w:p>
        </w:tc>
        <w:tc>
          <w:tcPr>
            <w:tcW w:w="6503" w:type="dxa"/>
            <w:tcBorders>
              <w:top w:val="nil"/>
              <w:left w:val="nil"/>
              <w:bottom w:val="nil"/>
              <w:right w:val="nil"/>
            </w:tcBorders>
            <w:shd w:val="clear" w:color="auto" w:fill="auto"/>
            <w:hideMark/>
          </w:tcPr>
          <w:p w14:paraId="2AE8B47F" w14:textId="77777777" w:rsidR="001A22CD" w:rsidRPr="008978AB" w:rsidRDefault="001A22CD" w:rsidP="001A22CD">
            <w:pPr>
              <w:rPr>
                <w:rFonts w:ascii="Arial" w:hAnsi="Arial" w:cs="Arial"/>
                <w:b/>
                <w:bCs/>
                <w:sz w:val="22"/>
                <w:szCs w:val="22"/>
              </w:rPr>
            </w:pPr>
            <w:r w:rsidRPr="008978AB">
              <w:rPr>
                <w:rFonts w:ascii="Arial" w:hAnsi="Arial" w:cs="Arial"/>
                <w:b/>
                <w:bCs/>
                <w:sz w:val="22"/>
                <w:szCs w:val="22"/>
              </w:rPr>
              <w:t>Introductions</w:t>
            </w:r>
          </w:p>
        </w:tc>
      </w:tr>
      <w:tr w:rsidR="001A22CD" w:rsidRPr="008978AB" w14:paraId="73B8084E" w14:textId="77777777" w:rsidTr="00CD2A13">
        <w:trPr>
          <w:trHeight w:val="260"/>
        </w:trPr>
        <w:tc>
          <w:tcPr>
            <w:tcW w:w="1185" w:type="dxa"/>
            <w:tcBorders>
              <w:top w:val="nil"/>
              <w:left w:val="nil"/>
              <w:bottom w:val="nil"/>
              <w:right w:val="nil"/>
            </w:tcBorders>
            <w:shd w:val="clear" w:color="auto" w:fill="auto"/>
            <w:noWrap/>
            <w:hideMark/>
          </w:tcPr>
          <w:p w14:paraId="76512CD5" w14:textId="77777777" w:rsidR="001A22CD" w:rsidRPr="008978AB" w:rsidRDefault="001A22CD" w:rsidP="001A22CD">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2331D992" w14:textId="77777777" w:rsidR="001A22CD" w:rsidRPr="008978AB" w:rsidRDefault="001A22CD" w:rsidP="001A22CD">
            <w:pPr>
              <w:rPr>
                <w:rFonts w:ascii="Arial" w:hAnsi="Arial" w:cs="Arial"/>
                <w:b/>
                <w:bCs/>
                <w:sz w:val="22"/>
                <w:szCs w:val="22"/>
              </w:rPr>
            </w:pPr>
          </w:p>
        </w:tc>
        <w:tc>
          <w:tcPr>
            <w:tcW w:w="6503" w:type="dxa"/>
            <w:tcBorders>
              <w:top w:val="nil"/>
              <w:left w:val="nil"/>
              <w:bottom w:val="nil"/>
              <w:right w:val="nil"/>
            </w:tcBorders>
            <w:shd w:val="clear" w:color="auto" w:fill="auto"/>
            <w:hideMark/>
          </w:tcPr>
          <w:p w14:paraId="4A7488FC" w14:textId="2E1C4303" w:rsidR="00256549" w:rsidRPr="008978AB" w:rsidRDefault="008742A6" w:rsidP="001A22CD">
            <w:pPr>
              <w:rPr>
                <w:rFonts w:ascii="Arial" w:hAnsi="Arial" w:cs="Arial"/>
                <w:sz w:val="22"/>
                <w:szCs w:val="22"/>
              </w:rPr>
            </w:pPr>
            <w:r w:rsidRPr="008978AB">
              <w:rPr>
                <w:rFonts w:ascii="Arial" w:hAnsi="Arial" w:cs="Arial"/>
                <w:sz w:val="22"/>
                <w:szCs w:val="22"/>
              </w:rPr>
              <w:t>What does “Indigenous-</w:t>
            </w:r>
            <w:r w:rsidR="00D570FB" w:rsidRPr="008978AB">
              <w:rPr>
                <w:rFonts w:ascii="Arial" w:hAnsi="Arial" w:cs="Arial"/>
                <w:sz w:val="22"/>
                <w:szCs w:val="22"/>
              </w:rPr>
              <w:t>s</w:t>
            </w:r>
            <w:r w:rsidRPr="008978AB">
              <w:rPr>
                <w:rFonts w:ascii="Arial" w:hAnsi="Arial" w:cs="Arial"/>
                <w:sz w:val="22"/>
                <w:szCs w:val="22"/>
              </w:rPr>
              <w:t xml:space="preserve">ettler </w:t>
            </w:r>
            <w:r w:rsidR="00D570FB" w:rsidRPr="008978AB">
              <w:rPr>
                <w:rFonts w:ascii="Arial" w:hAnsi="Arial" w:cs="Arial"/>
                <w:sz w:val="22"/>
                <w:szCs w:val="22"/>
              </w:rPr>
              <w:t>r</w:t>
            </w:r>
            <w:r w:rsidRPr="008978AB">
              <w:rPr>
                <w:rFonts w:ascii="Arial" w:hAnsi="Arial" w:cs="Arial"/>
                <w:sz w:val="22"/>
                <w:szCs w:val="22"/>
              </w:rPr>
              <w:t>elations” mean</w:t>
            </w:r>
            <w:r w:rsidR="001A22CD" w:rsidRPr="008978AB">
              <w:rPr>
                <w:rFonts w:ascii="Arial" w:hAnsi="Arial" w:cs="Arial"/>
                <w:sz w:val="22"/>
                <w:szCs w:val="22"/>
              </w:rPr>
              <w:t>?</w:t>
            </w:r>
          </w:p>
        </w:tc>
      </w:tr>
      <w:tr w:rsidR="001A22CD" w:rsidRPr="008978AB" w14:paraId="3A65A2AD" w14:textId="77777777" w:rsidTr="00CD2A13">
        <w:trPr>
          <w:trHeight w:val="260"/>
        </w:trPr>
        <w:tc>
          <w:tcPr>
            <w:tcW w:w="1185" w:type="dxa"/>
            <w:tcBorders>
              <w:top w:val="nil"/>
              <w:left w:val="nil"/>
              <w:bottom w:val="nil"/>
              <w:right w:val="nil"/>
            </w:tcBorders>
            <w:shd w:val="clear" w:color="auto" w:fill="auto"/>
            <w:noWrap/>
            <w:hideMark/>
          </w:tcPr>
          <w:p w14:paraId="76239397" w14:textId="77777777" w:rsidR="001A22CD" w:rsidRPr="008978AB" w:rsidRDefault="001A22CD" w:rsidP="001A22CD">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4DE2006A" w14:textId="77777777" w:rsidR="001A22CD" w:rsidRPr="008978AB" w:rsidRDefault="001A22CD" w:rsidP="001A22CD">
            <w:pPr>
              <w:rPr>
                <w:rFonts w:ascii="Arial" w:hAnsi="Arial" w:cs="Arial"/>
                <w:b/>
                <w:bCs/>
                <w:sz w:val="22"/>
                <w:szCs w:val="22"/>
              </w:rPr>
            </w:pPr>
          </w:p>
        </w:tc>
        <w:tc>
          <w:tcPr>
            <w:tcW w:w="6503" w:type="dxa"/>
            <w:tcBorders>
              <w:top w:val="nil"/>
              <w:left w:val="nil"/>
              <w:bottom w:val="nil"/>
              <w:right w:val="nil"/>
            </w:tcBorders>
            <w:shd w:val="clear" w:color="auto" w:fill="auto"/>
            <w:hideMark/>
          </w:tcPr>
          <w:p w14:paraId="054055F1" w14:textId="534905E6" w:rsidR="001A22CD" w:rsidRPr="008978AB" w:rsidRDefault="001A22CD" w:rsidP="001A22CD">
            <w:pPr>
              <w:rPr>
                <w:rFonts w:ascii="Arial" w:hAnsi="Arial" w:cs="Arial"/>
                <w:sz w:val="22"/>
                <w:szCs w:val="22"/>
              </w:rPr>
            </w:pPr>
            <w:r w:rsidRPr="008978AB">
              <w:rPr>
                <w:rFonts w:ascii="Arial" w:hAnsi="Arial" w:cs="Arial"/>
                <w:sz w:val="22"/>
                <w:szCs w:val="22"/>
              </w:rPr>
              <w:t xml:space="preserve">How do we understand </w:t>
            </w:r>
            <w:r w:rsidR="008742A6" w:rsidRPr="008978AB">
              <w:rPr>
                <w:rFonts w:ascii="Arial" w:hAnsi="Arial" w:cs="Arial"/>
                <w:sz w:val="22"/>
                <w:szCs w:val="22"/>
              </w:rPr>
              <w:t>this relationship and the role it plays in Canadian society?</w:t>
            </w:r>
          </w:p>
          <w:p w14:paraId="7236C662" w14:textId="014D0617" w:rsidR="008742A6" w:rsidRPr="008978AB" w:rsidRDefault="00916E2D" w:rsidP="001A22CD">
            <w:pPr>
              <w:rPr>
                <w:rFonts w:ascii="Arial" w:hAnsi="Arial" w:cs="Arial"/>
                <w:sz w:val="22"/>
                <w:szCs w:val="22"/>
              </w:rPr>
            </w:pPr>
            <w:r w:rsidRPr="008978AB">
              <w:rPr>
                <w:rFonts w:ascii="Arial" w:hAnsi="Arial" w:cs="Arial"/>
                <w:sz w:val="22"/>
                <w:szCs w:val="22"/>
              </w:rPr>
              <w:t>T</w:t>
            </w:r>
            <w:r w:rsidR="008742A6" w:rsidRPr="008978AB">
              <w:rPr>
                <w:rFonts w:ascii="Arial" w:hAnsi="Arial" w:cs="Arial"/>
                <w:sz w:val="22"/>
                <w:szCs w:val="22"/>
              </w:rPr>
              <w:t xml:space="preserve">erminology </w:t>
            </w:r>
            <w:r w:rsidRPr="008978AB">
              <w:rPr>
                <w:rFonts w:ascii="Arial" w:hAnsi="Arial" w:cs="Arial"/>
                <w:sz w:val="22"/>
                <w:szCs w:val="22"/>
              </w:rPr>
              <w:t xml:space="preserve">– why is it </w:t>
            </w:r>
            <w:r w:rsidR="008742A6" w:rsidRPr="008978AB">
              <w:rPr>
                <w:rFonts w:ascii="Arial" w:hAnsi="Arial" w:cs="Arial"/>
                <w:sz w:val="22"/>
                <w:szCs w:val="22"/>
              </w:rPr>
              <w:t>important</w:t>
            </w:r>
            <w:r w:rsidR="00256549" w:rsidRPr="008978AB">
              <w:rPr>
                <w:rFonts w:ascii="Arial" w:hAnsi="Arial" w:cs="Arial"/>
                <w:sz w:val="22"/>
                <w:szCs w:val="22"/>
              </w:rPr>
              <w:t>?</w:t>
            </w:r>
          </w:p>
        </w:tc>
      </w:tr>
      <w:tr w:rsidR="001A22CD" w:rsidRPr="008978AB" w14:paraId="4F5EB4F0" w14:textId="77777777" w:rsidTr="00CD2A13">
        <w:trPr>
          <w:trHeight w:val="260"/>
        </w:trPr>
        <w:tc>
          <w:tcPr>
            <w:tcW w:w="1185" w:type="dxa"/>
            <w:tcBorders>
              <w:top w:val="nil"/>
              <w:left w:val="nil"/>
              <w:bottom w:val="nil"/>
              <w:right w:val="nil"/>
            </w:tcBorders>
            <w:shd w:val="clear" w:color="auto" w:fill="auto"/>
            <w:noWrap/>
            <w:hideMark/>
          </w:tcPr>
          <w:p w14:paraId="681E9119" w14:textId="77777777" w:rsidR="001A22CD" w:rsidRPr="008978AB" w:rsidRDefault="001A22CD" w:rsidP="001A22CD">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77B16C82" w14:textId="77777777" w:rsidR="001A22CD" w:rsidRPr="008978AB" w:rsidRDefault="001A22CD" w:rsidP="001A22CD">
            <w:pPr>
              <w:rPr>
                <w:rFonts w:ascii="Arial" w:hAnsi="Arial" w:cs="Arial"/>
                <w:b/>
                <w:bCs/>
                <w:sz w:val="22"/>
                <w:szCs w:val="22"/>
              </w:rPr>
            </w:pPr>
          </w:p>
        </w:tc>
        <w:tc>
          <w:tcPr>
            <w:tcW w:w="6503" w:type="dxa"/>
            <w:tcBorders>
              <w:top w:val="nil"/>
              <w:left w:val="nil"/>
              <w:bottom w:val="nil"/>
              <w:right w:val="nil"/>
            </w:tcBorders>
            <w:shd w:val="clear" w:color="auto" w:fill="auto"/>
            <w:noWrap/>
            <w:hideMark/>
          </w:tcPr>
          <w:p w14:paraId="6C9C9DCD" w14:textId="77777777" w:rsidR="001A22CD" w:rsidRPr="008978AB" w:rsidRDefault="001A22CD" w:rsidP="001A22CD">
            <w:pPr>
              <w:rPr>
                <w:rFonts w:ascii="Arial" w:hAnsi="Arial" w:cs="Arial"/>
                <w:sz w:val="22"/>
                <w:szCs w:val="22"/>
              </w:rPr>
            </w:pPr>
          </w:p>
        </w:tc>
      </w:tr>
      <w:tr w:rsidR="001A22CD" w:rsidRPr="008978AB" w14:paraId="6D3A5368" w14:textId="77777777" w:rsidTr="00CD2A13">
        <w:trPr>
          <w:trHeight w:val="260"/>
        </w:trPr>
        <w:tc>
          <w:tcPr>
            <w:tcW w:w="1185" w:type="dxa"/>
            <w:tcBorders>
              <w:top w:val="nil"/>
              <w:left w:val="nil"/>
              <w:bottom w:val="nil"/>
              <w:right w:val="nil"/>
            </w:tcBorders>
            <w:shd w:val="clear" w:color="auto" w:fill="auto"/>
            <w:noWrap/>
            <w:hideMark/>
          </w:tcPr>
          <w:p w14:paraId="7F503194" w14:textId="77777777" w:rsidR="001A22CD" w:rsidRPr="008978AB" w:rsidRDefault="001A22CD" w:rsidP="001A22CD">
            <w:pPr>
              <w:rPr>
                <w:rFonts w:ascii="Arial" w:hAnsi="Arial" w:cs="Arial"/>
                <w:b/>
                <w:bCs/>
                <w:sz w:val="22"/>
                <w:szCs w:val="22"/>
              </w:rPr>
            </w:pPr>
            <w:r w:rsidRPr="008978AB">
              <w:rPr>
                <w:rFonts w:ascii="Arial" w:hAnsi="Arial" w:cs="Arial"/>
                <w:b/>
                <w:bCs/>
                <w:sz w:val="22"/>
                <w:szCs w:val="22"/>
              </w:rPr>
              <w:t>Week 2</w:t>
            </w:r>
          </w:p>
        </w:tc>
        <w:tc>
          <w:tcPr>
            <w:tcW w:w="1557" w:type="dxa"/>
            <w:tcBorders>
              <w:top w:val="nil"/>
              <w:left w:val="nil"/>
              <w:bottom w:val="nil"/>
              <w:right w:val="nil"/>
            </w:tcBorders>
            <w:shd w:val="clear" w:color="auto" w:fill="auto"/>
            <w:noWrap/>
            <w:hideMark/>
          </w:tcPr>
          <w:p w14:paraId="428AE52A" w14:textId="3EC14AB7" w:rsidR="001A22CD" w:rsidRPr="008978AB" w:rsidRDefault="005C4AA6" w:rsidP="001A22CD">
            <w:pPr>
              <w:jc w:val="right"/>
              <w:rPr>
                <w:rFonts w:ascii="Arial" w:hAnsi="Arial" w:cs="Arial"/>
                <w:b/>
                <w:bCs/>
                <w:sz w:val="22"/>
                <w:szCs w:val="22"/>
              </w:rPr>
            </w:pPr>
            <w:r w:rsidRPr="008978AB">
              <w:rPr>
                <w:rFonts w:ascii="Arial" w:hAnsi="Arial" w:cs="Arial"/>
                <w:b/>
                <w:bCs/>
                <w:sz w:val="22"/>
                <w:szCs w:val="22"/>
              </w:rPr>
              <w:t>18, 20</w:t>
            </w:r>
            <w:r w:rsidR="00617B2B" w:rsidRPr="008978AB">
              <w:rPr>
                <w:rFonts w:ascii="Arial" w:hAnsi="Arial" w:cs="Arial"/>
                <w:b/>
                <w:bCs/>
                <w:sz w:val="22"/>
                <w:szCs w:val="22"/>
              </w:rPr>
              <w:t>-Jan</w:t>
            </w:r>
          </w:p>
        </w:tc>
        <w:tc>
          <w:tcPr>
            <w:tcW w:w="6503" w:type="dxa"/>
            <w:tcBorders>
              <w:top w:val="nil"/>
              <w:left w:val="nil"/>
              <w:bottom w:val="nil"/>
              <w:right w:val="nil"/>
            </w:tcBorders>
            <w:shd w:val="clear" w:color="auto" w:fill="auto"/>
            <w:hideMark/>
          </w:tcPr>
          <w:p w14:paraId="65865366" w14:textId="133E903E" w:rsidR="001A22CD" w:rsidRPr="008978AB" w:rsidRDefault="00B565C1" w:rsidP="001A22CD">
            <w:pPr>
              <w:rPr>
                <w:rFonts w:ascii="Arial" w:hAnsi="Arial" w:cs="Arial"/>
                <w:b/>
                <w:bCs/>
                <w:sz w:val="22"/>
                <w:szCs w:val="22"/>
              </w:rPr>
            </w:pPr>
            <w:r w:rsidRPr="008978AB">
              <w:rPr>
                <w:rFonts w:ascii="Arial" w:hAnsi="Arial" w:cs="Arial"/>
                <w:b/>
                <w:bCs/>
                <w:sz w:val="22"/>
                <w:szCs w:val="22"/>
              </w:rPr>
              <w:t>History 1</w:t>
            </w:r>
          </w:p>
        </w:tc>
      </w:tr>
      <w:tr w:rsidR="001A22CD" w:rsidRPr="008978AB" w14:paraId="1FD9E75B" w14:textId="77777777" w:rsidTr="00CD2A13">
        <w:trPr>
          <w:trHeight w:val="780"/>
        </w:trPr>
        <w:tc>
          <w:tcPr>
            <w:tcW w:w="1185" w:type="dxa"/>
            <w:tcBorders>
              <w:top w:val="nil"/>
              <w:left w:val="nil"/>
              <w:bottom w:val="nil"/>
              <w:right w:val="nil"/>
            </w:tcBorders>
            <w:shd w:val="clear" w:color="auto" w:fill="auto"/>
            <w:noWrap/>
            <w:hideMark/>
          </w:tcPr>
          <w:p w14:paraId="719EB770" w14:textId="77777777" w:rsidR="001A22CD" w:rsidRPr="008978AB" w:rsidRDefault="001A22CD" w:rsidP="001A22CD">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70F02ADC" w14:textId="77777777" w:rsidR="001A22CD" w:rsidRPr="008978AB" w:rsidRDefault="001A22CD" w:rsidP="001A22CD">
            <w:pPr>
              <w:rPr>
                <w:rFonts w:ascii="Arial" w:hAnsi="Arial" w:cs="Arial"/>
                <w:b/>
                <w:bCs/>
                <w:sz w:val="22"/>
                <w:szCs w:val="22"/>
              </w:rPr>
            </w:pPr>
          </w:p>
        </w:tc>
        <w:tc>
          <w:tcPr>
            <w:tcW w:w="6503" w:type="dxa"/>
            <w:tcBorders>
              <w:top w:val="nil"/>
              <w:left w:val="nil"/>
              <w:bottom w:val="nil"/>
              <w:right w:val="nil"/>
            </w:tcBorders>
            <w:shd w:val="clear" w:color="auto" w:fill="auto"/>
            <w:vAlign w:val="center"/>
          </w:tcPr>
          <w:p w14:paraId="4FB1D91C" w14:textId="77777777" w:rsidR="004A312E" w:rsidRPr="008978AB" w:rsidRDefault="004A312E" w:rsidP="001A22CD">
            <w:pPr>
              <w:rPr>
                <w:rFonts w:ascii="Arial" w:hAnsi="Arial" w:cs="Arial"/>
                <w:color w:val="000000"/>
                <w:sz w:val="22"/>
                <w:szCs w:val="22"/>
                <w:shd w:val="clear" w:color="auto" w:fill="FFFFFF"/>
              </w:rPr>
            </w:pPr>
          </w:p>
          <w:p w14:paraId="48A93EC5" w14:textId="657059C2" w:rsidR="001A22CD" w:rsidRPr="008978AB" w:rsidRDefault="004A312E" w:rsidP="001A22CD">
            <w:pPr>
              <w:rPr>
                <w:rFonts w:ascii="Arial" w:hAnsi="Arial" w:cs="Arial"/>
                <w:sz w:val="22"/>
                <w:szCs w:val="22"/>
              </w:rPr>
            </w:pPr>
            <w:r w:rsidRPr="008978AB">
              <w:rPr>
                <w:rFonts w:ascii="Arial" w:hAnsi="Arial" w:cs="Arial"/>
                <w:color w:val="000000"/>
                <w:sz w:val="22"/>
                <w:szCs w:val="22"/>
                <w:shd w:val="clear" w:color="auto" w:fill="FFFFFF"/>
              </w:rPr>
              <w:t xml:space="preserve">Henry, F. &amp; </w:t>
            </w:r>
            <w:proofErr w:type="spellStart"/>
            <w:r w:rsidRPr="008978AB">
              <w:rPr>
                <w:rFonts w:ascii="Arial" w:hAnsi="Arial" w:cs="Arial"/>
                <w:color w:val="000000"/>
                <w:sz w:val="22"/>
                <w:szCs w:val="22"/>
                <w:shd w:val="clear" w:color="auto" w:fill="FFFFFF"/>
              </w:rPr>
              <w:t>Tator</w:t>
            </w:r>
            <w:proofErr w:type="spellEnd"/>
            <w:r w:rsidRPr="008978AB">
              <w:rPr>
                <w:rFonts w:ascii="Arial" w:hAnsi="Arial" w:cs="Arial"/>
                <w:color w:val="000000"/>
                <w:sz w:val="22"/>
                <w:szCs w:val="22"/>
                <w:shd w:val="clear" w:color="auto" w:fill="FFFFFF"/>
              </w:rPr>
              <w:t xml:space="preserve">, C. (2010). “Racism and Indigenous Peoples” in </w:t>
            </w:r>
            <w:proofErr w:type="gramStart"/>
            <w:r w:rsidRPr="008978AB">
              <w:rPr>
                <w:rFonts w:ascii="Arial" w:hAnsi="Arial" w:cs="Arial"/>
                <w:i/>
                <w:iCs/>
                <w:color w:val="000000"/>
                <w:sz w:val="22"/>
                <w:szCs w:val="22"/>
                <w:shd w:val="clear" w:color="auto" w:fill="FFFFFF"/>
              </w:rPr>
              <w:t>The</w:t>
            </w:r>
            <w:proofErr w:type="gramEnd"/>
            <w:r w:rsidRPr="008978AB">
              <w:rPr>
                <w:rFonts w:ascii="Arial" w:hAnsi="Arial" w:cs="Arial"/>
                <w:i/>
                <w:iCs/>
                <w:color w:val="000000"/>
                <w:sz w:val="22"/>
                <w:szCs w:val="22"/>
                <w:shd w:val="clear" w:color="auto" w:fill="FFFFFF"/>
              </w:rPr>
              <w:t xml:space="preserve"> </w:t>
            </w:r>
            <w:proofErr w:type="spellStart"/>
            <w:r w:rsidRPr="008978AB">
              <w:rPr>
                <w:rFonts w:ascii="Arial" w:hAnsi="Arial" w:cs="Arial"/>
                <w:i/>
                <w:iCs/>
                <w:color w:val="000000"/>
                <w:sz w:val="22"/>
                <w:szCs w:val="22"/>
                <w:shd w:val="clear" w:color="auto" w:fill="FFFFFF"/>
              </w:rPr>
              <w:t>colour</w:t>
            </w:r>
            <w:proofErr w:type="spellEnd"/>
            <w:r w:rsidRPr="008978AB">
              <w:rPr>
                <w:rFonts w:ascii="Arial" w:hAnsi="Arial" w:cs="Arial"/>
                <w:i/>
                <w:iCs/>
                <w:color w:val="000000"/>
                <w:sz w:val="22"/>
                <w:szCs w:val="22"/>
                <w:shd w:val="clear" w:color="auto" w:fill="FFFFFF"/>
              </w:rPr>
              <w:t xml:space="preserve"> of </w:t>
            </w:r>
            <w:proofErr w:type="spellStart"/>
            <w:r w:rsidRPr="008978AB">
              <w:rPr>
                <w:rFonts w:ascii="Arial" w:hAnsi="Arial" w:cs="Arial"/>
                <w:i/>
                <w:iCs/>
                <w:color w:val="000000"/>
                <w:sz w:val="22"/>
                <w:szCs w:val="22"/>
                <w:shd w:val="clear" w:color="auto" w:fill="FFFFFF"/>
              </w:rPr>
              <w:t>demoncracy</w:t>
            </w:r>
            <w:proofErr w:type="spellEnd"/>
            <w:r w:rsidRPr="008978AB">
              <w:rPr>
                <w:rFonts w:ascii="Arial" w:hAnsi="Arial" w:cs="Arial"/>
                <w:i/>
                <w:iCs/>
                <w:color w:val="000000"/>
                <w:sz w:val="22"/>
                <w:szCs w:val="22"/>
                <w:shd w:val="clear" w:color="auto" w:fill="FFFFFF"/>
              </w:rPr>
              <w:t>: racism in Canadian society</w:t>
            </w:r>
            <w:r w:rsidRPr="008978AB">
              <w:rPr>
                <w:rFonts w:ascii="Arial" w:hAnsi="Arial" w:cs="Arial"/>
                <w:color w:val="000000"/>
                <w:sz w:val="22"/>
                <w:szCs w:val="22"/>
                <w:shd w:val="clear" w:color="auto" w:fill="FFFFFF"/>
              </w:rPr>
              <w:t>. Toronto: Nelson Education. (Chapter 4)</w:t>
            </w:r>
            <w:r w:rsidR="00410AD0" w:rsidRPr="008978AB">
              <w:rPr>
                <w:rFonts w:ascii="Arial" w:hAnsi="Arial" w:cs="Arial"/>
                <w:color w:val="000000"/>
                <w:sz w:val="22"/>
                <w:szCs w:val="22"/>
                <w:shd w:val="clear" w:color="auto" w:fill="FFFFFF"/>
              </w:rPr>
              <w:t xml:space="preserve"> (A2L)</w:t>
            </w:r>
          </w:p>
        </w:tc>
      </w:tr>
      <w:tr w:rsidR="001A22CD" w:rsidRPr="008978AB" w14:paraId="19DB5033" w14:textId="77777777" w:rsidTr="00CD2A13">
        <w:trPr>
          <w:trHeight w:val="520"/>
        </w:trPr>
        <w:tc>
          <w:tcPr>
            <w:tcW w:w="1185" w:type="dxa"/>
            <w:tcBorders>
              <w:top w:val="nil"/>
              <w:left w:val="nil"/>
              <w:bottom w:val="nil"/>
              <w:right w:val="nil"/>
            </w:tcBorders>
            <w:shd w:val="clear" w:color="auto" w:fill="auto"/>
            <w:noWrap/>
            <w:hideMark/>
          </w:tcPr>
          <w:p w14:paraId="058D5518" w14:textId="77777777" w:rsidR="001A22CD" w:rsidRPr="008978AB" w:rsidRDefault="001A22CD" w:rsidP="001A22CD">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1A0634B1" w14:textId="77777777" w:rsidR="001A22CD" w:rsidRPr="008978AB" w:rsidRDefault="001A22CD" w:rsidP="001A22CD">
            <w:pPr>
              <w:rPr>
                <w:rFonts w:ascii="Arial" w:hAnsi="Arial" w:cs="Arial"/>
                <w:b/>
                <w:bCs/>
                <w:sz w:val="22"/>
                <w:szCs w:val="22"/>
              </w:rPr>
            </w:pPr>
          </w:p>
        </w:tc>
        <w:tc>
          <w:tcPr>
            <w:tcW w:w="6503" w:type="dxa"/>
            <w:tcBorders>
              <w:top w:val="nil"/>
              <w:left w:val="nil"/>
              <w:bottom w:val="nil"/>
              <w:right w:val="nil"/>
            </w:tcBorders>
            <w:shd w:val="clear" w:color="auto" w:fill="auto"/>
          </w:tcPr>
          <w:p w14:paraId="7B201BE6" w14:textId="46E259F4" w:rsidR="003A58F7" w:rsidRPr="008978AB" w:rsidRDefault="003A58F7" w:rsidP="001A22CD">
            <w:pPr>
              <w:rPr>
                <w:rFonts w:ascii="Arial" w:hAnsi="Arial" w:cs="Arial"/>
                <w:sz w:val="22"/>
                <w:szCs w:val="22"/>
              </w:rPr>
            </w:pPr>
          </w:p>
        </w:tc>
      </w:tr>
      <w:tr w:rsidR="001A22CD" w:rsidRPr="008978AB" w14:paraId="258771C7" w14:textId="77777777" w:rsidTr="00CD2A13">
        <w:trPr>
          <w:trHeight w:val="260"/>
        </w:trPr>
        <w:tc>
          <w:tcPr>
            <w:tcW w:w="1185" w:type="dxa"/>
            <w:tcBorders>
              <w:top w:val="nil"/>
              <w:left w:val="nil"/>
              <w:bottom w:val="nil"/>
              <w:right w:val="nil"/>
            </w:tcBorders>
            <w:shd w:val="clear" w:color="auto" w:fill="auto"/>
            <w:noWrap/>
            <w:hideMark/>
          </w:tcPr>
          <w:p w14:paraId="0DA081EF" w14:textId="77777777" w:rsidR="001A22CD" w:rsidRPr="008978AB" w:rsidRDefault="001A22CD" w:rsidP="001A22CD">
            <w:pPr>
              <w:rPr>
                <w:rFonts w:ascii="Arial" w:hAnsi="Arial" w:cs="Arial"/>
                <w:b/>
                <w:bCs/>
                <w:sz w:val="22"/>
                <w:szCs w:val="22"/>
              </w:rPr>
            </w:pPr>
            <w:r w:rsidRPr="008978AB">
              <w:rPr>
                <w:rFonts w:ascii="Arial" w:hAnsi="Arial" w:cs="Arial"/>
                <w:b/>
                <w:bCs/>
                <w:sz w:val="22"/>
                <w:szCs w:val="22"/>
              </w:rPr>
              <w:t>Week 3</w:t>
            </w:r>
          </w:p>
        </w:tc>
        <w:tc>
          <w:tcPr>
            <w:tcW w:w="1557" w:type="dxa"/>
            <w:tcBorders>
              <w:top w:val="nil"/>
              <w:left w:val="nil"/>
              <w:bottom w:val="nil"/>
              <w:right w:val="nil"/>
            </w:tcBorders>
            <w:shd w:val="clear" w:color="auto" w:fill="auto"/>
            <w:noWrap/>
            <w:hideMark/>
          </w:tcPr>
          <w:p w14:paraId="61A55349" w14:textId="65D7D307" w:rsidR="001A22CD" w:rsidRPr="008978AB" w:rsidRDefault="005C4AA6" w:rsidP="001A22CD">
            <w:pPr>
              <w:jc w:val="right"/>
              <w:rPr>
                <w:rFonts w:ascii="Arial" w:hAnsi="Arial" w:cs="Arial"/>
                <w:b/>
                <w:bCs/>
                <w:sz w:val="22"/>
                <w:szCs w:val="22"/>
              </w:rPr>
            </w:pPr>
            <w:r w:rsidRPr="008978AB">
              <w:rPr>
                <w:rFonts w:ascii="Arial" w:hAnsi="Arial" w:cs="Arial"/>
                <w:b/>
                <w:bCs/>
                <w:sz w:val="22"/>
                <w:szCs w:val="22"/>
              </w:rPr>
              <w:t>25, 27</w:t>
            </w:r>
            <w:r w:rsidR="00617B2B" w:rsidRPr="008978AB">
              <w:rPr>
                <w:rFonts w:ascii="Arial" w:hAnsi="Arial" w:cs="Arial"/>
                <w:b/>
                <w:bCs/>
                <w:sz w:val="22"/>
                <w:szCs w:val="22"/>
              </w:rPr>
              <w:t>-Jan</w:t>
            </w:r>
          </w:p>
        </w:tc>
        <w:tc>
          <w:tcPr>
            <w:tcW w:w="6503" w:type="dxa"/>
            <w:tcBorders>
              <w:top w:val="nil"/>
              <w:left w:val="nil"/>
              <w:bottom w:val="nil"/>
              <w:right w:val="nil"/>
            </w:tcBorders>
            <w:shd w:val="clear" w:color="auto" w:fill="auto"/>
            <w:hideMark/>
          </w:tcPr>
          <w:p w14:paraId="1E7910D5" w14:textId="420CC768" w:rsidR="001A22CD" w:rsidRPr="008978AB" w:rsidRDefault="00B565C1" w:rsidP="001A22CD">
            <w:pPr>
              <w:rPr>
                <w:rFonts w:ascii="Arial" w:hAnsi="Arial" w:cs="Arial"/>
                <w:b/>
                <w:bCs/>
                <w:sz w:val="22"/>
                <w:szCs w:val="22"/>
              </w:rPr>
            </w:pPr>
            <w:r w:rsidRPr="008978AB">
              <w:rPr>
                <w:rFonts w:ascii="Arial" w:hAnsi="Arial" w:cs="Arial"/>
                <w:b/>
                <w:bCs/>
                <w:sz w:val="22"/>
                <w:szCs w:val="22"/>
              </w:rPr>
              <w:t>History 2</w:t>
            </w:r>
          </w:p>
        </w:tc>
      </w:tr>
      <w:tr w:rsidR="001A22CD" w:rsidRPr="008978AB" w14:paraId="14E0BBE2" w14:textId="77777777" w:rsidTr="00CD2A13">
        <w:trPr>
          <w:trHeight w:val="780"/>
        </w:trPr>
        <w:tc>
          <w:tcPr>
            <w:tcW w:w="1185" w:type="dxa"/>
            <w:tcBorders>
              <w:top w:val="nil"/>
              <w:left w:val="nil"/>
              <w:bottom w:val="nil"/>
              <w:right w:val="nil"/>
            </w:tcBorders>
            <w:shd w:val="clear" w:color="auto" w:fill="auto"/>
            <w:noWrap/>
            <w:hideMark/>
          </w:tcPr>
          <w:p w14:paraId="5824B430" w14:textId="77777777" w:rsidR="001A22CD" w:rsidRPr="008978AB" w:rsidRDefault="001A22CD" w:rsidP="001A22CD">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13216790" w14:textId="77777777" w:rsidR="001A22CD" w:rsidRPr="008978AB" w:rsidRDefault="001A22CD" w:rsidP="001A22CD">
            <w:pPr>
              <w:rPr>
                <w:rFonts w:ascii="Arial" w:hAnsi="Arial" w:cs="Arial"/>
                <w:b/>
                <w:bCs/>
                <w:sz w:val="22"/>
                <w:szCs w:val="22"/>
              </w:rPr>
            </w:pPr>
          </w:p>
        </w:tc>
        <w:tc>
          <w:tcPr>
            <w:tcW w:w="6503" w:type="dxa"/>
            <w:tcBorders>
              <w:top w:val="nil"/>
              <w:left w:val="nil"/>
              <w:bottom w:val="nil"/>
              <w:right w:val="nil"/>
            </w:tcBorders>
            <w:shd w:val="clear" w:color="auto" w:fill="auto"/>
            <w:vAlign w:val="center"/>
            <w:hideMark/>
          </w:tcPr>
          <w:p w14:paraId="1972D67A" w14:textId="77777777" w:rsidR="00195E74" w:rsidRPr="008978AB" w:rsidRDefault="00195E74" w:rsidP="001A22CD">
            <w:pPr>
              <w:rPr>
                <w:rFonts w:ascii="Arial" w:hAnsi="Arial" w:cs="Arial"/>
                <w:sz w:val="22"/>
                <w:szCs w:val="22"/>
              </w:rPr>
            </w:pPr>
          </w:p>
          <w:p w14:paraId="038EB5CA" w14:textId="34D56122" w:rsidR="00D570FB" w:rsidRPr="008978AB" w:rsidRDefault="00195E74" w:rsidP="00CD2A13">
            <w:pPr>
              <w:rPr>
                <w:rFonts w:ascii="Arial" w:hAnsi="Arial" w:cs="Arial"/>
                <w:sz w:val="22"/>
                <w:szCs w:val="22"/>
              </w:rPr>
            </w:pPr>
            <w:proofErr w:type="spellStart"/>
            <w:r w:rsidRPr="008978AB">
              <w:rPr>
                <w:rFonts w:ascii="Arial" w:hAnsi="Arial" w:cs="Arial"/>
                <w:sz w:val="22"/>
                <w:szCs w:val="22"/>
              </w:rPr>
              <w:t>Frideres</w:t>
            </w:r>
            <w:proofErr w:type="spellEnd"/>
            <w:r w:rsidRPr="008978AB">
              <w:rPr>
                <w:rFonts w:ascii="Arial" w:hAnsi="Arial" w:cs="Arial"/>
                <w:sz w:val="22"/>
                <w:szCs w:val="22"/>
              </w:rPr>
              <w:t xml:space="preserve">, J.S. (2020). </w:t>
            </w:r>
            <w:r w:rsidR="004A312E" w:rsidRPr="008978AB">
              <w:rPr>
                <w:rFonts w:ascii="Arial" w:hAnsi="Arial" w:cs="Arial"/>
                <w:sz w:val="22"/>
                <w:szCs w:val="22"/>
              </w:rPr>
              <w:t xml:space="preserve">“Knowing your History” in </w:t>
            </w:r>
            <w:r w:rsidR="00B565C1" w:rsidRPr="008978AB">
              <w:rPr>
                <w:rFonts w:ascii="Arial" w:hAnsi="Arial" w:cs="Arial"/>
                <w:i/>
                <w:iCs/>
                <w:sz w:val="22"/>
                <w:szCs w:val="22"/>
              </w:rPr>
              <w:t>Indigenous Peoples in the Twenty-First Century, 3</w:t>
            </w:r>
            <w:r w:rsidR="00B565C1" w:rsidRPr="008978AB">
              <w:rPr>
                <w:rFonts w:ascii="Arial" w:hAnsi="Arial" w:cs="Arial"/>
                <w:i/>
                <w:iCs/>
                <w:sz w:val="22"/>
                <w:szCs w:val="22"/>
                <w:vertAlign w:val="superscript"/>
              </w:rPr>
              <w:t>rd</w:t>
            </w:r>
            <w:r w:rsidR="00B565C1" w:rsidRPr="008978AB">
              <w:rPr>
                <w:rFonts w:ascii="Arial" w:hAnsi="Arial" w:cs="Arial"/>
                <w:i/>
                <w:iCs/>
                <w:sz w:val="22"/>
                <w:szCs w:val="22"/>
              </w:rPr>
              <w:t xml:space="preserve"> edition</w:t>
            </w:r>
            <w:r w:rsidRPr="008978AB">
              <w:rPr>
                <w:rFonts w:ascii="Arial" w:hAnsi="Arial" w:cs="Arial"/>
                <w:sz w:val="22"/>
                <w:szCs w:val="22"/>
              </w:rPr>
              <w:t>. Don Mills: Oxford University Press.</w:t>
            </w:r>
            <w:r w:rsidR="004A312E" w:rsidRPr="008978AB">
              <w:rPr>
                <w:rFonts w:ascii="Arial" w:hAnsi="Arial" w:cs="Arial"/>
                <w:sz w:val="22"/>
                <w:szCs w:val="22"/>
              </w:rPr>
              <w:t xml:space="preserve"> (Chapter 1)</w:t>
            </w:r>
            <w:r w:rsidR="00410AD0" w:rsidRPr="008978AB">
              <w:rPr>
                <w:rFonts w:ascii="Arial" w:hAnsi="Arial" w:cs="Arial"/>
                <w:sz w:val="22"/>
                <w:szCs w:val="22"/>
              </w:rPr>
              <w:t xml:space="preserve"> (e-book)</w:t>
            </w:r>
          </w:p>
        </w:tc>
      </w:tr>
      <w:tr w:rsidR="001A22CD" w:rsidRPr="008978AB" w14:paraId="7F798452" w14:textId="77777777" w:rsidTr="00CD2A13">
        <w:trPr>
          <w:trHeight w:val="520"/>
        </w:trPr>
        <w:tc>
          <w:tcPr>
            <w:tcW w:w="1185" w:type="dxa"/>
            <w:tcBorders>
              <w:top w:val="nil"/>
              <w:left w:val="nil"/>
              <w:bottom w:val="nil"/>
              <w:right w:val="nil"/>
            </w:tcBorders>
            <w:shd w:val="clear" w:color="auto" w:fill="auto"/>
            <w:noWrap/>
            <w:hideMark/>
          </w:tcPr>
          <w:p w14:paraId="0C36A427" w14:textId="77777777" w:rsidR="001A22CD" w:rsidRPr="008978AB" w:rsidRDefault="001A22CD" w:rsidP="001A22CD">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274432E7" w14:textId="77777777" w:rsidR="001A22CD" w:rsidRPr="008978AB" w:rsidRDefault="001A22CD" w:rsidP="001A22CD">
            <w:pPr>
              <w:rPr>
                <w:rFonts w:ascii="Arial" w:hAnsi="Arial" w:cs="Arial"/>
                <w:b/>
                <w:bCs/>
                <w:sz w:val="22"/>
                <w:szCs w:val="22"/>
              </w:rPr>
            </w:pPr>
          </w:p>
        </w:tc>
        <w:tc>
          <w:tcPr>
            <w:tcW w:w="6503" w:type="dxa"/>
            <w:tcBorders>
              <w:top w:val="nil"/>
              <w:left w:val="nil"/>
              <w:bottom w:val="nil"/>
              <w:right w:val="nil"/>
            </w:tcBorders>
            <w:shd w:val="clear" w:color="auto" w:fill="auto"/>
            <w:noWrap/>
          </w:tcPr>
          <w:p w14:paraId="7E618D5F" w14:textId="3CB56B64" w:rsidR="007164F8" w:rsidRPr="008978AB" w:rsidRDefault="007164F8" w:rsidP="001A22CD">
            <w:pPr>
              <w:rPr>
                <w:rFonts w:ascii="Arial" w:hAnsi="Arial" w:cs="Arial"/>
                <w:color w:val="0070C0"/>
                <w:sz w:val="22"/>
                <w:szCs w:val="22"/>
              </w:rPr>
            </w:pPr>
          </w:p>
        </w:tc>
      </w:tr>
      <w:tr w:rsidR="001A22CD" w:rsidRPr="008978AB" w14:paraId="4CA0014C" w14:textId="77777777" w:rsidTr="00CD2A13">
        <w:trPr>
          <w:trHeight w:val="260"/>
        </w:trPr>
        <w:tc>
          <w:tcPr>
            <w:tcW w:w="1185" w:type="dxa"/>
            <w:tcBorders>
              <w:top w:val="nil"/>
              <w:left w:val="nil"/>
              <w:bottom w:val="nil"/>
              <w:right w:val="nil"/>
            </w:tcBorders>
            <w:shd w:val="clear" w:color="auto" w:fill="auto"/>
            <w:noWrap/>
            <w:hideMark/>
          </w:tcPr>
          <w:p w14:paraId="73D64615" w14:textId="11D17FB5" w:rsidR="001A22CD" w:rsidRPr="008978AB" w:rsidRDefault="001A22CD" w:rsidP="001A22CD">
            <w:pPr>
              <w:rPr>
                <w:rFonts w:ascii="Arial" w:hAnsi="Arial" w:cs="Arial"/>
                <w:b/>
                <w:bCs/>
                <w:sz w:val="22"/>
                <w:szCs w:val="22"/>
              </w:rPr>
            </w:pPr>
            <w:r w:rsidRPr="008978AB">
              <w:rPr>
                <w:rFonts w:ascii="Arial" w:hAnsi="Arial" w:cs="Arial"/>
                <w:b/>
                <w:bCs/>
                <w:sz w:val="22"/>
                <w:szCs w:val="22"/>
              </w:rPr>
              <w:t>Week 4</w:t>
            </w:r>
          </w:p>
        </w:tc>
        <w:tc>
          <w:tcPr>
            <w:tcW w:w="1557" w:type="dxa"/>
            <w:tcBorders>
              <w:top w:val="nil"/>
              <w:left w:val="nil"/>
              <w:bottom w:val="nil"/>
              <w:right w:val="nil"/>
            </w:tcBorders>
            <w:shd w:val="clear" w:color="auto" w:fill="auto"/>
            <w:noWrap/>
            <w:hideMark/>
          </w:tcPr>
          <w:p w14:paraId="7E4B7D0D" w14:textId="50DD1534" w:rsidR="001A22CD" w:rsidRPr="008978AB" w:rsidRDefault="005C4AA6" w:rsidP="001A22CD">
            <w:pPr>
              <w:jc w:val="right"/>
              <w:rPr>
                <w:rFonts w:ascii="Arial" w:hAnsi="Arial" w:cs="Arial"/>
                <w:b/>
                <w:bCs/>
                <w:sz w:val="22"/>
                <w:szCs w:val="22"/>
              </w:rPr>
            </w:pPr>
            <w:r w:rsidRPr="008978AB">
              <w:rPr>
                <w:rFonts w:ascii="Arial" w:hAnsi="Arial" w:cs="Arial"/>
                <w:b/>
                <w:bCs/>
                <w:sz w:val="22"/>
                <w:szCs w:val="22"/>
              </w:rPr>
              <w:t>1, 3</w:t>
            </w:r>
            <w:r w:rsidR="00617B2B" w:rsidRPr="008978AB">
              <w:rPr>
                <w:rFonts w:ascii="Arial" w:hAnsi="Arial" w:cs="Arial"/>
                <w:b/>
                <w:bCs/>
                <w:sz w:val="22"/>
                <w:szCs w:val="22"/>
              </w:rPr>
              <w:t>-</w:t>
            </w:r>
            <w:r w:rsidRPr="008978AB">
              <w:rPr>
                <w:rFonts w:ascii="Arial" w:hAnsi="Arial" w:cs="Arial"/>
                <w:b/>
                <w:bCs/>
                <w:sz w:val="22"/>
                <w:szCs w:val="22"/>
              </w:rPr>
              <w:t>Feb</w:t>
            </w:r>
          </w:p>
        </w:tc>
        <w:tc>
          <w:tcPr>
            <w:tcW w:w="6503" w:type="dxa"/>
            <w:tcBorders>
              <w:top w:val="nil"/>
              <w:left w:val="nil"/>
              <w:bottom w:val="nil"/>
              <w:right w:val="nil"/>
            </w:tcBorders>
            <w:shd w:val="clear" w:color="auto" w:fill="auto"/>
            <w:hideMark/>
          </w:tcPr>
          <w:p w14:paraId="31094B71" w14:textId="5AB36962" w:rsidR="001A22CD" w:rsidRPr="008978AB" w:rsidRDefault="00B565C1" w:rsidP="001A22CD">
            <w:pPr>
              <w:rPr>
                <w:rFonts w:ascii="Arial" w:hAnsi="Arial" w:cs="Arial"/>
                <w:b/>
                <w:bCs/>
                <w:sz w:val="22"/>
                <w:szCs w:val="22"/>
              </w:rPr>
            </w:pPr>
            <w:r w:rsidRPr="008978AB">
              <w:rPr>
                <w:rFonts w:ascii="Arial" w:hAnsi="Arial" w:cs="Arial"/>
                <w:b/>
                <w:bCs/>
                <w:sz w:val="22"/>
                <w:szCs w:val="22"/>
              </w:rPr>
              <w:t>History 3 (Privilege)</w:t>
            </w:r>
          </w:p>
        </w:tc>
      </w:tr>
      <w:tr w:rsidR="00B565C1" w:rsidRPr="008978AB" w14:paraId="195D735F" w14:textId="77777777" w:rsidTr="00CD2A13">
        <w:trPr>
          <w:trHeight w:val="780"/>
        </w:trPr>
        <w:tc>
          <w:tcPr>
            <w:tcW w:w="1185" w:type="dxa"/>
            <w:tcBorders>
              <w:top w:val="nil"/>
              <w:left w:val="nil"/>
              <w:bottom w:val="nil"/>
              <w:right w:val="nil"/>
            </w:tcBorders>
            <w:shd w:val="clear" w:color="auto" w:fill="auto"/>
            <w:noWrap/>
            <w:hideMark/>
          </w:tcPr>
          <w:p w14:paraId="315E92E2" w14:textId="77777777" w:rsidR="00B565C1" w:rsidRPr="008978AB" w:rsidRDefault="00B565C1" w:rsidP="00B565C1">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1435AC84" w14:textId="77777777" w:rsidR="00B565C1" w:rsidRPr="008978AB" w:rsidRDefault="00B565C1" w:rsidP="00B565C1">
            <w:pPr>
              <w:rPr>
                <w:rFonts w:ascii="Arial" w:hAnsi="Arial" w:cs="Arial"/>
                <w:b/>
                <w:bCs/>
                <w:sz w:val="22"/>
                <w:szCs w:val="22"/>
              </w:rPr>
            </w:pPr>
          </w:p>
        </w:tc>
        <w:tc>
          <w:tcPr>
            <w:tcW w:w="6503" w:type="dxa"/>
            <w:tcBorders>
              <w:top w:val="nil"/>
              <w:left w:val="nil"/>
              <w:bottom w:val="nil"/>
              <w:right w:val="nil"/>
            </w:tcBorders>
            <w:shd w:val="clear" w:color="auto" w:fill="auto"/>
            <w:hideMark/>
          </w:tcPr>
          <w:p w14:paraId="4B5F29E5" w14:textId="77777777" w:rsidR="00B565C1" w:rsidRPr="008978AB" w:rsidRDefault="00B565C1" w:rsidP="00B565C1">
            <w:pPr>
              <w:rPr>
                <w:rFonts w:ascii="Arial" w:hAnsi="Arial" w:cs="Arial"/>
                <w:sz w:val="22"/>
                <w:szCs w:val="22"/>
              </w:rPr>
            </w:pPr>
          </w:p>
          <w:p w14:paraId="1DD7CBEA" w14:textId="77777777" w:rsidR="00B565C1" w:rsidRPr="008978AB" w:rsidRDefault="00B565C1" w:rsidP="00B565C1">
            <w:pPr>
              <w:rPr>
                <w:rFonts w:ascii="Arial" w:hAnsi="Arial" w:cs="Arial"/>
                <w:sz w:val="22"/>
                <w:szCs w:val="22"/>
              </w:rPr>
            </w:pPr>
            <w:r w:rsidRPr="008978AB">
              <w:rPr>
                <w:rFonts w:ascii="Arial" w:hAnsi="Arial" w:cs="Arial"/>
                <w:sz w:val="22"/>
                <w:szCs w:val="22"/>
              </w:rPr>
              <w:t xml:space="preserve">McIntosh, P. (1989). “White Privilege: Unpacking the Invisible Knapsack”. </w:t>
            </w:r>
            <w:r w:rsidRPr="008978AB">
              <w:rPr>
                <w:rFonts w:ascii="Arial" w:hAnsi="Arial" w:cs="Arial"/>
                <w:i/>
                <w:iCs/>
                <w:sz w:val="22"/>
                <w:szCs w:val="22"/>
              </w:rPr>
              <w:t>Peace and Freedom Magazine</w:t>
            </w:r>
            <w:r w:rsidRPr="008978AB">
              <w:rPr>
                <w:rFonts w:ascii="Arial" w:hAnsi="Arial" w:cs="Arial"/>
                <w:sz w:val="22"/>
                <w:szCs w:val="22"/>
              </w:rPr>
              <w:t>. July/August: 10-12.</w:t>
            </w:r>
          </w:p>
          <w:p w14:paraId="6A27F135" w14:textId="1BC8713C" w:rsidR="00B565C1" w:rsidRPr="008978AB" w:rsidRDefault="00B565C1" w:rsidP="00B565C1">
            <w:pPr>
              <w:rPr>
                <w:rFonts w:ascii="Arial" w:hAnsi="Arial" w:cs="Arial"/>
                <w:sz w:val="22"/>
                <w:szCs w:val="22"/>
              </w:rPr>
            </w:pPr>
            <w:r w:rsidRPr="008978AB">
              <w:rPr>
                <w:rFonts w:ascii="Arial" w:hAnsi="Arial" w:cs="Arial"/>
                <w:sz w:val="22"/>
                <w:szCs w:val="22"/>
              </w:rPr>
              <w:t>(</w:t>
            </w:r>
            <w:r w:rsidR="00410AD0" w:rsidRPr="008978AB">
              <w:rPr>
                <w:rFonts w:ascii="Arial" w:hAnsi="Arial" w:cs="Arial"/>
                <w:sz w:val="22"/>
                <w:szCs w:val="22"/>
              </w:rPr>
              <w:t>A2L</w:t>
            </w:r>
            <w:r w:rsidRPr="008978AB">
              <w:rPr>
                <w:rFonts w:ascii="Arial" w:hAnsi="Arial" w:cs="Arial"/>
                <w:sz w:val="22"/>
                <w:szCs w:val="22"/>
              </w:rPr>
              <w:t>)</w:t>
            </w:r>
          </w:p>
        </w:tc>
      </w:tr>
      <w:tr w:rsidR="00B565C1" w:rsidRPr="008978AB" w14:paraId="1FAD1C9C" w14:textId="77777777" w:rsidTr="00CD2A13">
        <w:trPr>
          <w:trHeight w:val="520"/>
        </w:trPr>
        <w:tc>
          <w:tcPr>
            <w:tcW w:w="1185" w:type="dxa"/>
            <w:tcBorders>
              <w:top w:val="nil"/>
              <w:left w:val="nil"/>
              <w:bottom w:val="nil"/>
              <w:right w:val="nil"/>
            </w:tcBorders>
            <w:shd w:val="clear" w:color="auto" w:fill="auto"/>
            <w:noWrap/>
            <w:hideMark/>
          </w:tcPr>
          <w:p w14:paraId="311FB351" w14:textId="77777777" w:rsidR="00B565C1" w:rsidRPr="008978AB" w:rsidRDefault="00B565C1" w:rsidP="00B565C1">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282EFFEC" w14:textId="77777777" w:rsidR="00B565C1" w:rsidRPr="008978AB" w:rsidRDefault="00B565C1" w:rsidP="00B565C1">
            <w:pPr>
              <w:rPr>
                <w:rFonts w:ascii="Arial" w:hAnsi="Arial" w:cs="Arial"/>
                <w:b/>
                <w:bCs/>
                <w:sz w:val="22"/>
                <w:szCs w:val="22"/>
              </w:rPr>
            </w:pPr>
          </w:p>
        </w:tc>
        <w:tc>
          <w:tcPr>
            <w:tcW w:w="6503" w:type="dxa"/>
            <w:tcBorders>
              <w:top w:val="nil"/>
              <w:left w:val="nil"/>
              <w:bottom w:val="nil"/>
              <w:right w:val="nil"/>
            </w:tcBorders>
            <w:shd w:val="clear" w:color="auto" w:fill="auto"/>
            <w:hideMark/>
          </w:tcPr>
          <w:p w14:paraId="755C5780" w14:textId="77777777" w:rsidR="00B565C1" w:rsidRPr="008978AB" w:rsidRDefault="00B565C1" w:rsidP="00B565C1">
            <w:pPr>
              <w:rPr>
                <w:rFonts w:ascii="Arial" w:hAnsi="Arial" w:cs="Arial"/>
                <w:sz w:val="22"/>
                <w:szCs w:val="22"/>
              </w:rPr>
            </w:pPr>
          </w:p>
          <w:p w14:paraId="2CFBCE48" w14:textId="54E9E3EF" w:rsidR="006A4BB2" w:rsidRPr="008978AB" w:rsidRDefault="006A4BB2" w:rsidP="00B565C1">
            <w:pPr>
              <w:rPr>
                <w:rFonts w:ascii="Arial" w:hAnsi="Arial" w:cs="Arial"/>
                <w:b/>
                <w:bCs/>
                <w:sz w:val="22"/>
                <w:szCs w:val="22"/>
              </w:rPr>
            </w:pPr>
            <w:r w:rsidRPr="008978AB">
              <w:rPr>
                <w:rFonts w:ascii="Arial" w:hAnsi="Arial" w:cs="Arial"/>
                <w:b/>
                <w:bCs/>
                <w:sz w:val="22"/>
                <w:szCs w:val="22"/>
              </w:rPr>
              <w:t xml:space="preserve">Quiz #1 – Avenue </w:t>
            </w:r>
            <w:proofErr w:type="gramStart"/>
            <w:r w:rsidRPr="008978AB">
              <w:rPr>
                <w:rFonts w:ascii="Arial" w:hAnsi="Arial" w:cs="Arial"/>
                <w:b/>
                <w:bCs/>
                <w:sz w:val="22"/>
                <w:szCs w:val="22"/>
              </w:rPr>
              <w:t>To</w:t>
            </w:r>
            <w:proofErr w:type="gramEnd"/>
            <w:r w:rsidRPr="008978AB">
              <w:rPr>
                <w:rFonts w:ascii="Arial" w:hAnsi="Arial" w:cs="Arial"/>
                <w:b/>
                <w:bCs/>
                <w:sz w:val="22"/>
                <w:szCs w:val="22"/>
              </w:rPr>
              <w:t xml:space="preserve"> Learn</w:t>
            </w:r>
          </w:p>
          <w:p w14:paraId="2BDA384B" w14:textId="77777777" w:rsidR="00944DAE" w:rsidRPr="008978AB" w:rsidRDefault="00944DAE" w:rsidP="00B565C1">
            <w:pPr>
              <w:rPr>
                <w:rFonts w:ascii="Arial" w:hAnsi="Arial" w:cs="Arial"/>
                <w:b/>
                <w:bCs/>
                <w:sz w:val="22"/>
                <w:szCs w:val="22"/>
              </w:rPr>
            </w:pPr>
          </w:p>
          <w:p w14:paraId="2E1CBDE1" w14:textId="42E6D811" w:rsidR="006A4BB2" w:rsidRPr="008978AB" w:rsidRDefault="006A4BB2" w:rsidP="00B565C1">
            <w:pPr>
              <w:rPr>
                <w:rFonts w:ascii="Arial" w:hAnsi="Arial" w:cs="Arial"/>
                <w:sz w:val="22"/>
                <w:szCs w:val="22"/>
              </w:rPr>
            </w:pPr>
          </w:p>
        </w:tc>
      </w:tr>
      <w:tr w:rsidR="001A22CD" w:rsidRPr="008978AB" w14:paraId="3BB66C5F" w14:textId="77777777" w:rsidTr="00CD2A13">
        <w:trPr>
          <w:trHeight w:val="60"/>
        </w:trPr>
        <w:tc>
          <w:tcPr>
            <w:tcW w:w="1185" w:type="dxa"/>
            <w:tcBorders>
              <w:top w:val="nil"/>
              <w:left w:val="nil"/>
              <w:bottom w:val="nil"/>
              <w:right w:val="nil"/>
            </w:tcBorders>
            <w:shd w:val="clear" w:color="auto" w:fill="auto"/>
            <w:noWrap/>
            <w:hideMark/>
          </w:tcPr>
          <w:p w14:paraId="2C8F5572" w14:textId="77777777" w:rsidR="001A22CD" w:rsidRPr="008978AB" w:rsidRDefault="001A22CD" w:rsidP="001A22CD">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11CDC2EB" w14:textId="77777777" w:rsidR="001A22CD" w:rsidRPr="008978AB" w:rsidRDefault="001A22CD" w:rsidP="001A22CD">
            <w:pPr>
              <w:rPr>
                <w:rFonts w:ascii="Arial" w:hAnsi="Arial" w:cs="Arial"/>
                <w:b/>
                <w:bCs/>
                <w:sz w:val="22"/>
                <w:szCs w:val="22"/>
              </w:rPr>
            </w:pPr>
          </w:p>
        </w:tc>
        <w:tc>
          <w:tcPr>
            <w:tcW w:w="6503" w:type="dxa"/>
            <w:tcBorders>
              <w:top w:val="nil"/>
              <w:left w:val="nil"/>
              <w:bottom w:val="nil"/>
              <w:right w:val="nil"/>
            </w:tcBorders>
            <w:shd w:val="clear" w:color="auto" w:fill="auto"/>
            <w:hideMark/>
          </w:tcPr>
          <w:p w14:paraId="1DBB764F" w14:textId="77777777" w:rsidR="001A22CD" w:rsidRPr="008978AB" w:rsidRDefault="001A22CD" w:rsidP="001A22CD">
            <w:pPr>
              <w:rPr>
                <w:rFonts w:ascii="Arial" w:hAnsi="Arial" w:cs="Arial"/>
                <w:sz w:val="22"/>
                <w:szCs w:val="22"/>
              </w:rPr>
            </w:pPr>
          </w:p>
        </w:tc>
      </w:tr>
      <w:tr w:rsidR="001A22CD" w:rsidRPr="008978AB" w14:paraId="0B78931A" w14:textId="77777777" w:rsidTr="00CD2A13">
        <w:trPr>
          <w:trHeight w:val="260"/>
        </w:trPr>
        <w:tc>
          <w:tcPr>
            <w:tcW w:w="1185" w:type="dxa"/>
            <w:tcBorders>
              <w:top w:val="nil"/>
              <w:left w:val="nil"/>
              <w:bottom w:val="nil"/>
              <w:right w:val="nil"/>
            </w:tcBorders>
            <w:shd w:val="clear" w:color="auto" w:fill="auto"/>
            <w:noWrap/>
            <w:hideMark/>
          </w:tcPr>
          <w:p w14:paraId="606850C7" w14:textId="77777777" w:rsidR="001A22CD" w:rsidRPr="008978AB" w:rsidRDefault="001A22CD" w:rsidP="001A22CD">
            <w:pPr>
              <w:rPr>
                <w:rFonts w:ascii="Arial" w:hAnsi="Arial" w:cs="Arial"/>
                <w:b/>
                <w:bCs/>
                <w:sz w:val="22"/>
                <w:szCs w:val="22"/>
              </w:rPr>
            </w:pPr>
            <w:r w:rsidRPr="008978AB">
              <w:rPr>
                <w:rFonts w:ascii="Arial" w:hAnsi="Arial" w:cs="Arial"/>
                <w:b/>
                <w:bCs/>
                <w:sz w:val="22"/>
                <w:szCs w:val="22"/>
              </w:rPr>
              <w:t>Week 5</w:t>
            </w:r>
          </w:p>
        </w:tc>
        <w:tc>
          <w:tcPr>
            <w:tcW w:w="1557" w:type="dxa"/>
            <w:tcBorders>
              <w:top w:val="nil"/>
              <w:left w:val="nil"/>
              <w:bottom w:val="nil"/>
              <w:right w:val="nil"/>
            </w:tcBorders>
            <w:shd w:val="clear" w:color="auto" w:fill="auto"/>
            <w:noWrap/>
            <w:hideMark/>
          </w:tcPr>
          <w:p w14:paraId="1CEFBB16" w14:textId="665283AB" w:rsidR="001A22CD" w:rsidRPr="008978AB" w:rsidRDefault="005C4AA6" w:rsidP="001A22CD">
            <w:pPr>
              <w:jc w:val="right"/>
              <w:rPr>
                <w:rFonts w:ascii="Arial" w:hAnsi="Arial" w:cs="Arial"/>
                <w:b/>
                <w:bCs/>
                <w:sz w:val="22"/>
                <w:szCs w:val="22"/>
              </w:rPr>
            </w:pPr>
            <w:r w:rsidRPr="008978AB">
              <w:rPr>
                <w:rFonts w:ascii="Arial" w:hAnsi="Arial" w:cs="Arial"/>
                <w:b/>
                <w:bCs/>
                <w:sz w:val="22"/>
                <w:szCs w:val="22"/>
              </w:rPr>
              <w:t>8, 10</w:t>
            </w:r>
            <w:r w:rsidR="00617B2B" w:rsidRPr="008978AB">
              <w:rPr>
                <w:rFonts w:ascii="Arial" w:hAnsi="Arial" w:cs="Arial"/>
                <w:b/>
                <w:bCs/>
                <w:sz w:val="22"/>
                <w:szCs w:val="22"/>
              </w:rPr>
              <w:t>-Feb</w:t>
            </w:r>
          </w:p>
        </w:tc>
        <w:tc>
          <w:tcPr>
            <w:tcW w:w="6503" w:type="dxa"/>
            <w:tcBorders>
              <w:top w:val="nil"/>
              <w:left w:val="nil"/>
              <w:bottom w:val="nil"/>
              <w:right w:val="nil"/>
            </w:tcBorders>
            <w:shd w:val="clear" w:color="auto" w:fill="auto"/>
            <w:hideMark/>
          </w:tcPr>
          <w:p w14:paraId="33E8F7D6" w14:textId="1EF2F466" w:rsidR="001A22CD" w:rsidRPr="008978AB" w:rsidRDefault="00DA7A59" w:rsidP="001A22CD">
            <w:pPr>
              <w:rPr>
                <w:rFonts w:ascii="Arial" w:hAnsi="Arial" w:cs="Arial"/>
                <w:b/>
                <w:bCs/>
                <w:sz w:val="22"/>
                <w:szCs w:val="22"/>
              </w:rPr>
            </w:pPr>
            <w:r w:rsidRPr="008978AB">
              <w:rPr>
                <w:rFonts w:ascii="Arial" w:hAnsi="Arial" w:cs="Arial"/>
                <w:b/>
                <w:bCs/>
                <w:sz w:val="22"/>
                <w:szCs w:val="22"/>
              </w:rPr>
              <w:t>Land</w:t>
            </w:r>
          </w:p>
        </w:tc>
      </w:tr>
      <w:tr w:rsidR="001A22CD" w:rsidRPr="008978AB" w14:paraId="629F8567" w14:textId="77777777" w:rsidTr="00CD2A13">
        <w:trPr>
          <w:trHeight w:val="520"/>
        </w:trPr>
        <w:tc>
          <w:tcPr>
            <w:tcW w:w="1185" w:type="dxa"/>
            <w:tcBorders>
              <w:top w:val="nil"/>
              <w:left w:val="nil"/>
              <w:bottom w:val="nil"/>
              <w:right w:val="nil"/>
            </w:tcBorders>
            <w:shd w:val="clear" w:color="auto" w:fill="auto"/>
            <w:noWrap/>
            <w:hideMark/>
          </w:tcPr>
          <w:p w14:paraId="2BB0156D" w14:textId="77777777" w:rsidR="001A22CD" w:rsidRPr="008978AB" w:rsidRDefault="001A22CD" w:rsidP="001A22CD">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1D32CD4B" w14:textId="77777777" w:rsidR="001A22CD" w:rsidRPr="008978AB" w:rsidRDefault="001A22CD" w:rsidP="001A22CD">
            <w:pPr>
              <w:rPr>
                <w:rFonts w:ascii="Arial" w:hAnsi="Arial" w:cs="Arial"/>
                <w:b/>
                <w:bCs/>
                <w:sz w:val="22"/>
                <w:szCs w:val="22"/>
              </w:rPr>
            </w:pPr>
          </w:p>
        </w:tc>
        <w:tc>
          <w:tcPr>
            <w:tcW w:w="6503" w:type="dxa"/>
            <w:tcBorders>
              <w:top w:val="nil"/>
              <w:left w:val="nil"/>
              <w:bottom w:val="nil"/>
              <w:right w:val="nil"/>
            </w:tcBorders>
            <w:shd w:val="clear" w:color="auto" w:fill="auto"/>
            <w:vAlign w:val="center"/>
            <w:hideMark/>
          </w:tcPr>
          <w:p w14:paraId="30C534DB" w14:textId="77777777" w:rsidR="00410AD0" w:rsidRPr="008978AB" w:rsidRDefault="00410AD0" w:rsidP="00AE161B">
            <w:pPr>
              <w:rPr>
                <w:rFonts w:ascii="Arial" w:hAnsi="Arial" w:cs="Arial"/>
                <w:sz w:val="22"/>
                <w:szCs w:val="22"/>
              </w:rPr>
            </w:pPr>
          </w:p>
          <w:p w14:paraId="40FA6FCB" w14:textId="1710ABEB" w:rsidR="007164F8" w:rsidRPr="008978AB" w:rsidRDefault="005901F8" w:rsidP="00AE161B">
            <w:pPr>
              <w:rPr>
                <w:rFonts w:ascii="Arial" w:hAnsi="Arial" w:cs="Arial"/>
                <w:sz w:val="22"/>
                <w:szCs w:val="22"/>
              </w:rPr>
            </w:pPr>
            <w:r w:rsidRPr="008978AB">
              <w:rPr>
                <w:rFonts w:ascii="Arial" w:hAnsi="Arial" w:cs="Arial"/>
                <w:sz w:val="22"/>
                <w:szCs w:val="22"/>
              </w:rPr>
              <w:t xml:space="preserve">Simpson, L.B. (2014). “Land as pedagogy: </w:t>
            </w:r>
            <w:proofErr w:type="spellStart"/>
            <w:r w:rsidRPr="008978AB">
              <w:rPr>
                <w:rFonts w:ascii="Arial" w:hAnsi="Arial" w:cs="Arial"/>
                <w:sz w:val="22"/>
                <w:szCs w:val="22"/>
              </w:rPr>
              <w:t>Nishnaabeg</w:t>
            </w:r>
            <w:proofErr w:type="spellEnd"/>
            <w:r w:rsidRPr="008978AB">
              <w:rPr>
                <w:rFonts w:ascii="Arial" w:hAnsi="Arial" w:cs="Arial"/>
                <w:sz w:val="22"/>
                <w:szCs w:val="22"/>
              </w:rPr>
              <w:t xml:space="preserve"> intelligence and rebellious transformation”. Decolonization: Indigeneity, Education &amp; Society 3(3): 1-25.</w:t>
            </w:r>
            <w:r w:rsidR="00410AD0" w:rsidRPr="008978AB">
              <w:rPr>
                <w:rFonts w:ascii="Arial" w:hAnsi="Arial" w:cs="Arial"/>
                <w:sz w:val="22"/>
                <w:szCs w:val="22"/>
              </w:rPr>
              <w:t xml:space="preserve"> (A2L)</w:t>
            </w:r>
          </w:p>
        </w:tc>
      </w:tr>
      <w:tr w:rsidR="001A22CD" w:rsidRPr="008978AB" w14:paraId="27ECDCB3" w14:textId="77777777" w:rsidTr="00CD2A13">
        <w:trPr>
          <w:trHeight w:val="520"/>
        </w:trPr>
        <w:tc>
          <w:tcPr>
            <w:tcW w:w="1185" w:type="dxa"/>
            <w:tcBorders>
              <w:top w:val="nil"/>
              <w:left w:val="nil"/>
              <w:bottom w:val="nil"/>
              <w:right w:val="nil"/>
            </w:tcBorders>
            <w:shd w:val="clear" w:color="auto" w:fill="auto"/>
            <w:noWrap/>
            <w:hideMark/>
          </w:tcPr>
          <w:p w14:paraId="1CCDA546" w14:textId="77777777" w:rsidR="001A22CD" w:rsidRPr="008978AB" w:rsidRDefault="001A22CD" w:rsidP="001A22CD">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184A34A4" w14:textId="77777777" w:rsidR="001A22CD" w:rsidRPr="008978AB" w:rsidRDefault="001A22CD" w:rsidP="001A22CD">
            <w:pPr>
              <w:rPr>
                <w:rFonts w:ascii="Arial" w:hAnsi="Arial" w:cs="Arial"/>
                <w:b/>
                <w:bCs/>
                <w:sz w:val="22"/>
                <w:szCs w:val="22"/>
              </w:rPr>
            </w:pPr>
          </w:p>
        </w:tc>
        <w:tc>
          <w:tcPr>
            <w:tcW w:w="6503" w:type="dxa"/>
            <w:tcBorders>
              <w:top w:val="nil"/>
              <w:left w:val="nil"/>
              <w:bottom w:val="nil"/>
              <w:right w:val="nil"/>
            </w:tcBorders>
            <w:shd w:val="clear" w:color="auto" w:fill="auto"/>
            <w:vAlign w:val="center"/>
            <w:hideMark/>
          </w:tcPr>
          <w:p w14:paraId="75A8A5A7" w14:textId="496128CB" w:rsidR="002C16B6" w:rsidRPr="008978AB" w:rsidRDefault="002C16B6" w:rsidP="001A22CD">
            <w:pPr>
              <w:rPr>
                <w:rFonts w:ascii="Arial" w:hAnsi="Arial" w:cs="Arial"/>
                <w:sz w:val="22"/>
                <w:szCs w:val="22"/>
              </w:rPr>
            </w:pPr>
          </w:p>
          <w:p w14:paraId="24A7B036" w14:textId="29CE6397" w:rsidR="00F6634E" w:rsidRPr="008978AB" w:rsidRDefault="004A312E" w:rsidP="001A22CD">
            <w:pPr>
              <w:rPr>
                <w:rFonts w:ascii="Arial" w:hAnsi="Arial" w:cs="Arial"/>
                <w:sz w:val="22"/>
                <w:szCs w:val="22"/>
              </w:rPr>
            </w:pPr>
            <w:r w:rsidRPr="008978AB">
              <w:rPr>
                <w:rFonts w:ascii="Arial" w:hAnsi="Arial" w:cs="Arial"/>
                <w:sz w:val="22"/>
                <w:szCs w:val="22"/>
              </w:rPr>
              <w:t xml:space="preserve">Globe and Mail </w:t>
            </w:r>
            <w:proofErr w:type="spellStart"/>
            <w:r w:rsidRPr="008978AB">
              <w:rPr>
                <w:rFonts w:ascii="Arial" w:hAnsi="Arial" w:cs="Arial"/>
                <w:sz w:val="22"/>
                <w:szCs w:val="22"/>
              </w:rPr>
              <w:t>OpEd</w:t>
            </w:r>
            <w:proofErr w:type="spellEnd"/>
            <w:r w:rsidRPr="008978AB">
              <w:rPr>
                <w:rFonts w:ascii="Arial" w:hAnsi="Arial" w:cs="Arial"/>
                <w:sz w:val="22"/>
                <w:szCs w:val="22"/>
              </w:rPr>
              <w:t xml:space="preserve"> - </w:t>
            </w:r>
            <w:r w:rsidR="00DA7A59" w:rsidRPr="008978AB">
              <w:rPr>
                <w:rFonts w:ascii="Arial" w:hAnsi="Arial" w:cs="Arial"/>
                <w:sz w:val="22"/>
                <w:szCs w:val="22"/>
              </w:rPr>
              <w:t xml:space="preserve">“First Nations crisis is about land. We need a new settlement” – Hayden King, 2015 </w:t>
            </w:r>
            <w:r w:rsidR="00410AD0" w:rsidRPr="008978AB">
              <w:rPr>
                <w:rFonts w:ascii="Arial" w:hAnsi="Arial" w:cs="Arial"/>
                <w:sz w:val="22"/>
                <w:szCs w:val="22"/>
              </w:rPr>
              <w:t>(online)</w:t>
            </w:r>
          </w:p>
          <w:p w14:paraId="6FCBD1AF" w14:textId="77777777" w:rsidR="00F6634E" w:rsidRPr="008978AB" w:rsidRDefault="00F6634E" w:rsidP="001A22CD">
            <w:pPr>
              <w:rPr>
                <w:rFonts w:ascii="Arial" w:hAnsi="Arial" w:cs="Arial"/>
                <w:sz w:val="22"/>
                <w:szCs w:val="22"/>
              </w:rPr>
            </w:pPr>
          </w:p>
          <w:p w14:paraId="75856488" w14:textId="78FC2DB0" w:rsidR="007622C1" w:rsidRPr="008978AB" w:rsidRDefault="00CA6BBF" w:rsidP="001A22CD">
            <w:pPr>
              <w:rPr>
                <w:rFonts w:ascii="Arial" w:hAnsi="Arial" w:cs="Arial"/>
                <w:color w:val="FF0000"/>
                <w:sz w:val="22"/>
                <w:szCs w:val="22"/>
              </w:rPr>
            </w:pPr>
            <w:hyperlink r:id="rId10" w:history="1">
              <w:r w:rsidR="00001D29" w:rsidRPr="008978AB">
                <w:rPr>
                  <w:rStyle w:val="Hyperlink"/>
                  <w:rFonts w:ascii="Arial" w:hAnsi="Arial" w:cs="Arial"/>
                  <w:bCs/>
                  <w:sz w:val="22"/>
                  <w:szCs w:val="22"/>
                </w:rPr>
                <w:t>https://www.theglobeandmail.com/opinion/hayden-king-first-nations-crisis-is-about-land-we-need-a-new-settlement/article22887364/</w:t>
              </w:r>
            </w:hyperlink>
          </w:p>
          <w:p w14:paraId="71D2329E" w14:textId="61E7FE2A" w:rsidR="003A58F7" w:rsidRPr="008978AB" w:rsidRDefault="003A58F7" w:rsidP="001A22CD">
            <w:pPr>
              <w:rPr>
                <w:rFonts w:ascii="Arial" w:hAnsi="Arial" w:cs="Arial"/>
                <w:sz w:val="22"/>
                <w:szCs w:val="22"/>
              </w:rPr>
            </w:pPr>
          </w:p>
        </w:tc>
      </w:tr>
      <w:tr w:rsidR="001A22CD" w:rsidRPr="008978AB" w14:paraId="2C756D58" w14:textId="77777777" w:rsidTr="00CD2A13">
        <w:trPr>
          <w:trHeight w:val="260"/>
        </w:trPr>
        <w:tc>
          <w:tcPr>
            <w:tcW w:w="1185" w:type="dxa"/>
            <w:tcBorders>
              <w:top w:val="nil"/>
              <w:left w:val="nil"/>
              <w:bottom w:val="nil"/>
              <w:right w:val="nil"/>
            </w:tcBorders>
            <w:shd w:val="clear" w:color="auto" w:fill="auto"/>
            <w:noWrap/>
            <w:hideMark/>
          </w:tcPr>
          <w:p w14:paraId="286B4395" w14:textId="77777777" w:rsidR="001A22CD" w:rsidRPr="008978AB" w:rsidRDefault="001A22CD" w:rsidP="001A22CD">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360C83C5" w14:textId="77777777" w:rsidR="001A22CD" w:rsidRPr="008978AB" w:rsidRDefault="001A22CD" w:rsidP="001A22CD">
            <w:pPr>
              <w:rPr>
                <w:rFonts w:ascii="Arial" w:hAnsi="Arial" w:cs="Arial"/>
                <w:b/>
                <w:bCs/>
                <w:sz w:val="22"/>
                <w:szCs w:val="22"/>
              </w:rPr>
            </w:pPr>
          </w:p>
        </w:tc>
        <w:tc>
          <w:tcPr>
            <w:tcW w:w="6503" w:type="dxa"/>
            <w:tcBorders>
              <w:top w:val="nil"/>
              <w:left w:val="nil"/>
              <w:bottom w:val="nil"/>
              <w:right w:val="nil"/>
            </w:tcBorders>
            <w:shd w:val="clear" w:color="auto" w:fill="auto"/>
            <w:noWrap/>
            <w:hideMark/>
          </w:tcPr>
          <w:p w14:paraId="43ECD971" w14:textId="77777777" w:rsidR="001A22CD" w:rsidRPr="008978AB" w:rsidRDefault="001A22CD" w:rsidP="001A22CD">
            <w:pPr>
              <w:rPr>
                <w:rFonts w:ascii="Arial" w:hAnsi="Arial" w:cs="Arial"/>
                <w:sz w:val="22"/>
                <w:szCs w:val="22"/>
              </w:rPr>
            </w:pPr>
          </w:p>
          <w:p w14:paraId="1927F1D6" w14:textId="76DD50D9" w:rsidR="007622C1" w:rsidRPr="008978AB" w:rsidRDefault="007622C1" w:rsidP="001A22CD">
            <w:pPr>
              <w:rPr>
                <w:rFonts w:ascii="Arial" w:hAnsi="Arial" w:cs="Arial"/>
                <w:sz w:val="22"/>
                <w:szCs w:val="22"/>
              </w:rPr>
            </w:pPr>
          </w:p>
        </w:tc>
      </w:tr>
      <w:tr w:rsidR="001A22CD" w:rsidRPr="008978AB" w14:paraId="22A181FF" w14:textId="77777777" w:rsidTr="00CD2A13">
        <w:trPr>
          <w:trHeight w:val="60"/>
        </w:trPr>
        <w:tc>
          <w:tcPr>
            <w:tcW w:w="1185" w:type="dxa"/>
            <w:tcBorders>
              <w:top w:val="nil"/>
              <w:left w:val="nil"/>
              <w:bottom w:val="nil"/>
              <w:right w:val="nil"/>
            </w:tcBorders>
            <w:shd w:val="clear" w:color="auto" w:fill="auto"/>
            <w:noWrap/>
            <w:hideMark/>
          </w:tcPr>
          <w:p w14:paraId="2FF09133" w14:textId="77777777" w:rsidR="001A22CD" w:rsidRPr="008978AB" w:rsidRDefault="001A22CD" w:rsidP="001A22CD">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3AFF2F43" w14:textId="77777777" w:rsidR="001A22CD" w:rsidRPr="008978AB" w:rsidRDefault="001A22CD" w:rsidP="001A22CD">
            <w:pPr>
              <w:rPr>
                <w:rFonts w:ascii="Arial" w:hAnsi="Arial" w:cs="Arial"/>
                <w:b/>
                <w:bCs/>
                <w:sz w:val="22"/>
                <w:szCs w:val="22"/>
              </w:rPr>
            </w:pPr>
          </w:p>
        </w:tc>
        <w:tc>
          <w:tcPr>
            <w:tcW w:w="6503" w:type="dxa"/>
            <w:tcBorders>
              <w:top w:val="nil"/>
              <w:left w:val="nil"/>
              <w:bottom w:val="nil"/>
              <w:right w:val="nil"/>
            </w:tcBorders>
            <w:shd w:val="clear" w:color="auto" w:fill="auto"/>
            <w:noWrap/>
            <w:hideMark/>
          </w:tcPr>
          <w:p w14:paraId="74643B89" w14:textId="77777777" w:rsidR="001A22CD" w:rsidRPr="008978AB" w:rsidRDefault="001A22CD" w:rsidP="001A22CD">
            <w:pPr>
              <w:rPr>
                <w:rFonts w:ascii="Arial" w:hAnsi="Arial" w:cs="Arial"/>
                <w:b/>
                <w:bCs/>
                <w:sz w:val="22"/>
                <w:szCs w:val="22"/>
              </w:rPr>
            </w:pPr>
          </w:p>
          <w:p w14:paraId="6AC50018" w14:textId="030BBD27" w:rsidR="00F4364B" w:rsidRPr="008978AB" w:rsidRDefault="00F4364B" w:rsidP="001A22CD">
            <w:pPr>
              <w:rPr>
                <w:rFonts w:ascii="Arial" w:hAnsi="Arial" w:cs="Arial"/>
                <w:b/>
                <w:bCs/>
                <w:sz w:val="22"/>
                <w:szCs w:val="22"/>
              </w:rPr>
            </w:pPr>
          </w:p>
        </w:tc>
      </w:tr>
      <w:tr w:rsidR="001A22CD" w:rsidRPr="008978AB" w14:paraId="3553FCA9" w14:textId="77777777" w:rsidTr="00CD2A13">
        <w:trPr>
          <w:trHeight w:val="60"/>
        </w:trPr>
        <w:tc>
          <w:tcPr>
            <w:tcW w:w="1185" w:type="dxa"/>
            <w:tcBorders>
              <w:top w:val="nil"/>
              <w:left w:val="nil"/>
              <w:bottom w:val="nil"/>
              <w:right w:val="nil"/>
            </w:tcBorders>
            <w:shd w:val="clear" w:color="auto" w:fill="auto"/>
            <w:noWrap/>
            <w:hideMark/>
          </w:tcPr>
          <w:p w14:paraId="2904CF0E" w14:textId="77777777" w:rsidR="001A22CD" w:rsidRPr="008978AB" w:rsidRDefault="001A22CD" w:rsidP="001A22CD">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38882780" w14:textId="77777777" w:rsidR="001A22CD" w:rsidRPr="008978AB" w:rsidRDefault="001A22CD" w:rsidP="001A22CD">
            <w:pPr>
              <w:rPr>
                <w:rFonts w:ascii="Arial" w:hAnsi="Arial" w:cs="Arial"/>
                <w:b/>
                <w:bCs/>
                <w:sz w:val="22"/>
                <w:szCs w:val="22"/>
              </w:rPr>
            </w:pPr>
          </w:p>
        </w:tc>
        <w:tc>
          <w:tcPr>
            <w:tcW w:w="6503" w:type="dxa"/>
            <w:tcBorders>
              <w:top w:val="nil"/>
              <w:left w:val="nil"/>
              <w:bottom w:val="nil"/>
              <w:right w:val="nil"/>
            </w:tcBorders>
            <w:shd w:val="clear" w:color="auto" w:fill="auto"/>
            <w:hideMark/>
          </w:tcPr>
          <w:p w14:paraId="54C8D871" w14:textId="7D71BF0E" w:rsidR="001A22CD" w:rsidRPr="008978AB" w:rsidRDefault="00F4364B" w:rsidP="001A22CD">
            <w:pPr>
              <w:rPr>
                <w:rFonts w:ascii="Arial" w:hAnsi="Arial" w:cs="Arial"/>
                <w:sz w:val="22"/>
                <w:szCs w:val="22"/>
              </w:rPr>
            </w:pPr>
            <w:r w:rsidRPr="008978AB">
              <w:rPr>
                <w:rFonts w:ascii="Arial" w:hAnsi="Arial" w:cs="Arial"/>
                <w:b/>
                <w:bCs/>
                <w:sz w:val="22"/>
                <w:szCs w:val="22"/>
              </w:rPr>
              <w:t>READING WEEK</w:t>
            </w:r>
          </w:p>
          <w:p w14:paraId="70DEC742" w14:textId="77777777" w:rsidR="00410AD0" w:rsidRPr="008978AB" w:rsidRDefault="00410AD0" w:rsidP="001A22CD">
            <w:pPr>
              <w:rPr>
                <w:rFonts w:ascii="Arial" w:hAnsi="Arial" w:cs="Arial"/>
                <w:sz w:val="22"/>
                <w:szCs w:val="22"/>
              </w:rPr>
            </w:pPr>
          </w:p>
          <w:p w14:paraId="5A60240D" w14:textId="444CE3B8" w:rsidR="00F4364B" w:rsidRPr="008978AB" w:rsidRDefault="00F4364B" w:rsidP="001A22CD">
            <w:pPr>
              <w:rPr>
                <w:rFonts w:ascii="Arial" w:hAnsi="Arial" w:cs="Arial"/>
                <w:sz w:val="22"/>
                <w:szCs w:val="22"/>
              </w:rPr>
            </w:pPr>
          </w:p>
        </w:tc>
      </w:tr>
      <w:tr w:rsidR="00C61BAF" w:rsidRPr="008978AB" w14:paraId="50D887E7" w14:textId="77777777" w:rsidTr="00CD2A13">
        <w:trPr>
          <w:trHeight w:val="60"/>
        </w:trPr>
        <w:tc>
          <w:tcPr>
            <w:tcW w:w="1185" w:type="dxa"/>
            <w:tcBorders>
              <w:top w:val="nil"/>
              <w:left w:val="nil"/>
              <w:bottom w:val="nil"/>
              <w:right w:val="nil"/>
            </w:tcBorders>
            <w:shd w:val="clear" w:color="auto" w:fill="auto"/>
            <w:noWrap/>
          </w:tcPr>
          <w:p w14:paraId="2DBBC384" w14:textId="77777777" w:rsidR="00C61BAF" w:rsidRPr="008978AB" w:rsidRDefault="00C61BAF" w:rsidP="001A22CD">
            <w:pPr>
              <w:rPr>
                <w:rFonts w:ascii="Arial" w:hAnsi="Arial" w:cs="Arial"/>
                <w:b/>
                <w:bCs/>
                <w:sz w:val="22"/>
                <w:szCs w:val="22"/>
              </w:rPr>
            </w:pPr>
          </w:p>
        </w:tc>
        <w:tc>
          <w:tcPr>
            <w:tcW w:w="1557" w:type="dxa"/>
            <w:tcBorders>
              <w:top w:val="nil"/>
              <w:left w:val="nil"/>
              <w:bottom w:val="nil"/>
              <w:right w:val="nil"/>
            </w:tcBorders>
            <w:shd w:val="clear" w:color="auto" w:fill="auto"/>
            <w:noWrap/>
          </w:tcPr>
          <w:p w14:paraId="17487C77" w14:textId="77777777" w:rsidR="00C61BAF" w:rsidRPr="008978AB" w:rsidRDefault="00C61BAF" w:rsidP="001A22CD">
            <w:pPr>
              <w:rPr>
                <w:rFonts w:ascii="Arial" w:hAnsi="Arial" w:cs="Arial"/>
                <w:b/>
                <w:bCs/>
                <w:sz w:val="22"/>
                <w:szCs w:val="22"/>
              </w:rPr>
            </w:pPr>
          </w:p>
        </w:tc>
        <w:tc>
          <w:tcPr>
            <w:tcW w:w="6503" w:type="dxa"/>
            <w:tcBorders>
              <w:top w:val="nil"/>
              <w:left w:val="nil"/>
              <w:bottom w:val="nil"/>
              <w:right w:val="nil"/>
            </w:tcBorders>
            <w:shd w:val="clear" w:color="auto" w:fill="auto"/>
          </w:tcPr>
          <w:p w14:paraId="52DBAF15" w14:textId="77777777" w:rsidR="00C61BAF" w:rsidRPr="008978AB" w:rsidRDefault="00C61BAF" w:rsidP="00F4364B">
            <w:pPr>
              <w:rPr>
                <w:rFonts w:ascii="Arial" w:hAnsi="Arial" w:cs="Arial"/>
                <w:b/>
                <w:bCs/>
                <w:sz w:val="22"/>
                <w:szCs w:val="22"/>
              </w:rPr>
            </w:pPr>
          </w:p>
        </w:tc>
      </w:tr>
      <w:tr w:rsidR="001A22CD" w:rsidRPr="008978AB" w14:paraId="78C40FA1" w14:textId="77777777" w:rsidTr="00CD2A13">
        <w:trPr>
          <w:trHeight w:val="260"/>
        </w:trPr>
        <w:tc>
          <w:tcPr>
            <w:tcW w:w="1185" w:type="dxa"/>
            <w:tcBorders>
              <w:top w:val="nil"/>
              <w:left w:val="nil"/>
              <w:bottom w:val="nil"/>
              <w:right w:val="nil"/>
            </w:tcBorders>
            <w:shd w:val="clear" w:color="auto" w:fill="auto"/>
            <w:noWrap/>
            <w:hideMark/>
          </w:tcPr>
          <w:p w14:paraId="7210B57C" w14:textId="77777777" w:rsidR="001A22CD" w:rsidRPr="008978AB" w:rsidRDefault="001A22CD" w:rsidP="001A22CD">
            <w:pPr>
              <w:rPr>
                <w:rFonts w:ascii="Arial" w:hAnsi="Arial" w:cs="Arial"/>
                <w:b/>
                <w:bCs/>
                <w:sz w:val="22"/>
                <w:szCs w:val="22"/>
              </w:rPr>
            </w:pPr>
            <w:r w:rsidRPr="008978AB">
              <w:rPr>
                <w:rFonts w:ascii="Arial" w:hAnsi="Arial" w:cs="Arial"/>
                <w:b/>
                <w:bCs/>
                <w:sz w:val="22"/>
                <w:szCs w:val="22"/>
              </w:rPr>
              <w:t>Week 6</w:t>
            </w:r>
          </w:p>
        </w:tc>
        <w:tc>
          <w:tcPr>
            <w:tcW w:w="1557" w:type="dxa"/>
            <w:tcBorders>
              <w:top w:val="nil"/>
              <w:left w:val="nil"/>
              <w:bottom w:val="nil"/>
              <w:right w:val="nil"/>
            </w:tcBorders>
            <w:shd w:val="clear" w:color="auto" w:fill="auto"/>
            <w:noWrap/>
            <w:hideMark/>
          </w:tcPr>
          <w:p w14:paraId="060F4AF0" w14:textId="10F9B090" w:rsidR="001A22CD" w:rsidRPr="008978AB" w:rsidRDefault="005C4AA6" w:rsidP="001A22CD">
            <w:pPr>
              <w:jc w:val="right"/>
              <w:rPr>
                <w:rFonts w:ascii="Arial" w:hAnsi="Arial" w:cs="Arial"/>
                <w:b/>
                <w:bCs/>
                <w:sz w:val="22"/>
                <w:szCs w:val="22"/>
              </w:rPr>
            </w:pPr>
            <w:r w:rsidRPr="008978AB">
              <w:rPr>
                <w:rFonts w:ascii="Arial" w:hAnsi="Arial" w:cs="Arial"/>
                <w:b/>
                <w:bCs/>
                <w:sz w:val="22"/>
                <w:szCs w:val="22"/>
              </w:rPr>
              <w:t>22, 24</w:t>
            </w:r>
            <w:r w:rsidR="00617B2B" w:rsidRPr="008978AB">
              <w:rPr>
                <w:rFonts w:ascii="Arial" w:hAnsi="Arial" w:cs="Arial"/>
                <w:b/>
                <w:bCs/>
                <w:sz w:val="22"/>
                <w:szCs w:val="22"/>
              </w:rPr>
              <w:t>-Feb</w:t>
            </w:r>
          </w:p>
        </w:tc>
        <w:tc>
          <w:tcPr>
            <w:tcW w:w="6503" w:type="dxa"/>
            <w:tcBorders>
              <w:top w:val="nil"/>
              <w:left w:val="nil"/>
              <w:bottom w:val="nil"/>
              <w:right w:val="nil"/>
            </w:tcBorders>
            <w:shd w:val="clear" w:color="auto" w:fill="auto"/>
            <w:hideMark/>
          </w:tcPr>
          <w:p w14:paraId="13BA9A74" w14:textId="0EF60938" w:rsidR="001A22CD" w:rsidRPr="008978AB" w:rsidRDefault="00781B8D" w:rsidP="001A22CD">
            <w:pPr>
              <w:rPr>
                <w:rFonts w:ascii="Arial" w:hAnsi="Arial" w:cs="Arial"/>
                <w:b/>
                <w:bCs/>
                <w:color w:val="FF0000"/>
                <w:sz w:val="22"/>
                <w:szCs w:val="22"/>
              </w:rPr>
            </w:pPr>
            <w:r w:rsidRPr="008978AB">
              <w:rPr>
                <w:rFonts w:ascii="Arial" w:hAnsi="Arial" w:cs="Arial"/>
                <w:b/>
                <w:bCs/>
                <w:sz w:val="22"/>
                <w:szCs w:val="22"/>
              </w:rPr>
              <w:t>Contemporary Identities</w:t>
            </w:r>
          </w:p>
        </w:tc>
      </w:tr>
      <w:tr w:rsidR="001A22CD" w:rsidRPr="008978AB" w14:paraId="5DAF8710" w14:textId="77777777" w:rsidTr="00CD2A13">
        <w:trPr>
          <w:trHeight w:val="780"/>
        </w:trPr>
        <w:tc>
          <w:tcPr>
            <w:tcW w:w="1185" w:type="dxa"/>
            <w:tcBorders>
              <w:top w:val="nil"/>
              <w:left w:val="nil"/>
              <w:bottom w:val="nil"/>
              <w:right w:val="nil"/>
            </w:tcBorders>
            <w:shd w:val="clear" w:color="auto" w:fill="auto"/>
            <w:noWrap/>
            <w:hideMark/>
          </w:tcPr>
          <w:p w14:paraId="14989C3C" w14:textId="77777777" w:rsidR="001A22CD" w:rsidRPr="008978AB" w:rsidRDefault="001A22CD" w:rsidP="001A22CD">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3DAE704E" w14:textId="77777777" w:rsidR="001A22CD" w:rsidRPr="008978AB" w:rsidRDefault="001A22CD" w:rsidP="001A22CD">
            <w:pPr>
              <w:rPr>
                <w:rFonts w:ascii="Arial" w:hAnsi="Arial" w:cs="Arial"/>
                <w:b/>
                <w:bCs/>
                <w:sz w:val="22"/>
                <w:szCs w:val="22"/>
              </w:rPr>
            </w:pPr>
          </w:p>
        </w:tc>
        <w:tc>
          <w:tcPr>
            <w:tcW w:w="6503" w:type="dxa"/>
            <w:tcBorders>
              <w:top w:val="nil"/>
              <w:left w:val="nil"/>
              <w:bottom w:val="nil"/>
              <w:right w:val="nil"/>
            </w:tcBorders>
            <w:shd w:val="clear" w:color="auto" w:fill="auto"/>
            <w:vAlign w:val="center"/>
            <w:hideMark/>
          </w:tcPr>
          <w:p w14:paraId="0AC2F70F" w14:textId="77777777" w:rsidR="00195E74" w:rsidRPr="008978AB" w:rsidRDefault="00195E74" w:rsidP="001A22CD">
            <w:pPr>
              <w:rPr>
                <w:rFonts w:ascii="Arial" w:hAnsi="Arial" w:cs="Arial"/>
                <w:sz w:val="22"/>
                <w:szCs w:val="22"/>
              </w:rPr>
            </w:pPr>
          </w:p>
          <w:p w14:paraId="68173740" w14:textId="2AA02088" w:rsidR="001A22CD" w:rsidRPr="008978AB" w:rsidRDefault="00195E74" w:rsidP="001A22CD">
            <w:pPr>
              <w:rPr>
                <w:rFonts w:ascii="Arial" w:hAnsi="Arial" w:cs="Arial"/>
                <w:sz w:val="22"/>
                <w:szCs w:val="22"/>
              </w:rPr>
            </w:pPr>
            <w:proofErr w:type="spellStart"/>
            <w:r w:rsidRPr="008978AB">
              <w:rPr>
                <w:rFonts w:ascii="Arial" w:hAnsi="Arial" w:cs="Arial"/>
                <w:sz w:val="22"/>
                <w:szCs w:val="22"/>
              </w:rPr>
              <w:t>Frideres</w:t>
            </w:r>
            <w:proofErr w:type="spellEnd"/>
            <w:r w:rsidRPr="008978AB">
              <w:rPr>
                <w:rFonts w:ascii="Arial" w:hAnsi="Arial" w:cs="Arial"/>
                <w:sz w:val="22"/>
                <w:szCs w:val="22"/>
              </w:rPr>
              <w:t xml:space="preserve">, J.S. (2020). </w:t>
            </w:r>
            <w:r w:rsidR="004A312E" w:rsidRPr="008978AB">
              <w:rPr>
                <w:rFonts w:ascii="Arial" w:hAnsi="Arial" w:cs="Arial"/>
                <w:sz w:val="22"/>
                <w:szCs w:val="22"/>
              </w:rPr>
              <w:t xml:space="preserve">“Who are you?” In </w:t>
            </w:r>
            <w:r w:rsidRPr="008978AB">
              <w:rPr>
                <w:rFonts w:ascii="Arial" w:hAnsi="Arial" w:cs="Arial"/>
                <w:i/>
                <w:iCs/>
                <w:sz w:val="22"/>
                <w:szCs w:val="22"/>
              </w:rPr>
              <w:t>Indigenous Peoples in the Twenty-First Century, 3</w:t>
            </w:r>
            <w:r w:rsidRPr="008978AB">
              <w:rPr>
                <w:rFonts w:ascii="Arial" w:hAnsi="Arial" w:cs="Arial"/>
                <w:i/>
                <w:iCs/>
                <w:sz w:val="22"/>
                <w:szCs w:val="22"/>
                <w:vertAlign w:val="superscript"/>
              </w:rPr>
              <w:t>rd</w:t>
            </w:r>
            <w:r w:rsidRPr="008978AB">
              <w:rPr>
                <w:rFonts w:ascii="Arial" w:hAnsi="Arial" w:cs="Arial"/>
                <w:i/>
                <w:iCs/>
                <w:sz w:val="22"/>
                <w:szCs w:val="22"/>
              </w:rPr>
              <w:t xml:space="preserve"> edition</w:t>
            </w:r>
            <w:r w:rsidRPr="008978AB">
              <w:rPr>
                <w:rFonts w:ascii="Arial" w:hAnsi="Arial" w:cs="Arial"/>
                <w:sz w:val="22"/>
                <w:szCs w:val="22"/>
              </w:rPr>
              <w:t>. Don Mills: Oxford University Press</w:t>
            </w:r>
            <w:r w:rsidR="004A312E" w:rsidRPr="008978AB">
              <w:rPr>
                <w:rFonts w:ascii="Arial" w:hAnsi="Arial" w:cs="Arial"/>
                <w:sz w:val="22"/>
                <w:szCs w:val="22"/>
              </w:rPr>
              <w:t>. (Chapter 2)</w:t>
            </w:r>
            <w:r w:rsidR="00410AD0" w:rsidRPr="008978AB">
              <w:rPr>
                <w:rFonts w:ascii="Arial" w:hAnsi="Arial" w:cs="Arial"/>
                <w:sz w:val="22"/>
                <w:szCs w:val="22"/>
              </w:rPr>
              <w:t xml:space="preserve"> (e-book)</w:t>
            </w:r>
          </w:p>
        </w:tc>
      </w:tr>
      <w:tr w:rsidR="004315F1" w:rsidRPr="008978AB" w14:paraId="3997AB50" w14:textId="77777777" w:rsidTr="00CD2A13">
        <w:trPr>
          <w:trHeight w:val="520"/>
        </w:trPr>
        <w:tc>
          <w:tcPr>
            <w:tcW w:w="1185" w:type="dxa"/>
            <w:tcBorders>
              <w:top w:val="nil"/>
              <w:left w:val="nil"/>
              <w:bottom w:val="nil"/>
              <w:right w:val="nil"/>
            </w:tcBorders>
            <w:shd w:val="clear" w:color="auto" w:fill="auto"/>
            <w:noWrap/>
            <w:hideMark/>
          </w:tcPr>
          <w:p w14:paraId="31DD5179" w14:textId="77777777" w:rsidR="001A22CD" w:rsidRPr="008978AB" w:rsidRDefault="001A22CD" w:rsidP="001A22CD">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128B4E93" w14:textId="77777777" w:rsidR="001A22CD" w:rsidRPr="008978AB" w:rsidRDefault="001A22CD" w:rsidP="001A22CD">
            <w:pPr>
              <w:rPr>
                <w:rFonts w:ascii="Arial" w:hAnsi="Arial" w:cs="Arial"/>
                <w:b/>
                <w:bCs/>
                <w:sz w:val="22"/>
                <w:szCs w:val="22"/>
              </w:rPr>
            </w:pPr>
          </w:p>
        </w:tc>
        <w:tc>
          <w:tcPr>
            <w:tcW w:w="6503" w:type="dxa"/>
            <w:tcBorders>
              <w:top w:val="nil"/>
              <w:left w:val="nil"/>
              <w:bottom w:val="nil"/>
              <w:right w:val="nil"/>
            </w:tcBorders>
            <w:shd w:val="clear" w:color="auto" w:fill="auto"/>
            <w:vAlign w:val="center"/>
            <w:hideMark/>
          </w:tcPr>
          <w:p w14:paraId="0BC76866" w14:textId="77777777" w:rsidR="001A22CD" w:rsidRPr="008978AB" w:rsidRDefault="001A22CD" w:rsidP="001A22CD">
            <w:pPr>
              <w:rPr>
                <w:rFonts w:ascii="Arial" w:hAnsi="Arial" w:cs="Arial"/>
                <w:sz w:val="22"/>
                <w:szCs w:val="22"/>
              </w:rPr>
            </w:pPr>
          </w:p>
          <w:p w14:paraId="171CB162" w14:textId="77777777" w:rsidR="00410AD0" w:rsidRPr="008978AB" w:rsidRDefault="0002287B" w:rsidP="0002287B">
            <w:pPr>
              <w:autoSpaceDE w:val="0"/>
              <w:autoSpaceDN w:val="0"/>
              <w:adjustRightInd w:val="0"/>
              <w:spacing w:afterLines="160" w:after="384"/>
              <w:contextualSpacing/>
              <w:rPr>
                <w:rFonts w:ascii="Arial" w:hAnsi="Arial" w:cs="Arial"/>
                <w:sz w:val="22"/>
                <w:szCs w:val="22"/>
              </w:rPr>
            </w:pPr>
            <w:proofErr w:type="spellStart"/>
            <w:r w:rsidRPr="008978AB">
              <w:rPr>
                <w:rFonts w:ascii="Arial" w:hAnsi="Arial" w:cs="Arial"/>
                <w:sz w:val="22"/>
                <w:szCs w:val="22"/>
              </w:rPr>
              <w:t>Crey</w:t>
            </w:r>
            <w:proofErr w:type="spellEnd"/>
            <w:r w:rsidRPr="008978AB">
              <w:rPr>
                <w:rFonts w:ascii="Arial" w:hAnsi="Arial" w:cs="Arial"/>
                <w:sz w:val="22"/>
                <w:szCs w:val="22"/>
              </w:rPr>
              <w:t xml:space="preserve">, K. (2009). Aboriginal Identity and the Classroom. UBC.ca </w:t>
            </w:r>
          </w:p>
          <w:p w14:paraId="4148E96F" w14:textId="01196879" w:rsidR="0002287B" w:rsidRPr="008978AB" w:rsidRDefault="00CA6BBF" w:rsidP="0002287B">
            <w:pPr>
              <w:autoSpaceDE w:val="0"/>
              <w:autoSpaceDN w:val="0"/>
              <w:adjustRightInd w:val="0"/>
              <w:spacing w:afterLines="160" w:after="384"/>
              <w:contextualSpacing/>
              <w:rPr>
                <w:rFonts w:ascii="Arial" w:hAnsi="Arial" w:cs="Arial"/>
                <w:sz w:val="22"/>
                <w:szCs w:val="22"/>
              </w:rPr>
            </w:pPr>
            <w:hyperlink r:id="rId11" w:history="1">
              <w:r w:rsidR="00410AD0" w:rsidRPr="008978AB">
                <w:rPr>
                  <w:rStyle w:val="Hyperlink"/>
                  <w:rFonts w:ascii="Arial" w:hAnsi="Arial" w:cs="Arial"/>
                  <w:sz w:val="22"/>
                  <w:szCs w:val="22"/>
                </w:rPr>
                <w:t>https://indigenousfoundations.arts.ubc.ca/aboriginal_identity__the_classroom/</w:t>
              </w:r>
            </w:hyperlink>
            <w:r w:rsidR="00410AD0" w:rsidRPr="008978AB">
              <w:rPr>
                <w:rFonts w:ascii="Arial" w:hAnsi="Arial" w:cs="Arial"/>
                <w:sz w:val="22"/>
                <w:szCs w:val="22"/>
              </w:rPr>
              <w:t xml:space="preserve"> (online)</w:t>
            </w:r>
          </w:p>
          <w:p w14:paraId="2D486D58" w14:textId="77777777" w:rsidR="001B2585" w:rsidRPr="008978AB" w:rsidRDefault="001B2585" w:rsidP="001A22CD">
            <w:pPr>
              <w:rPr>
                <w:rFonts w:ascii="Arial" w:hAnsi="Arial" w:cs="Arial"/>
                <w:sz w:val="22"/>
                <w:szCs w:val="22"/>
              </w:rPr>
            </w:pPr>
          </w:p>
          <w:p w14:paraId="0552190D" w14:textId="7BFCD370" w:rsidR="001B2585" w:rsidRPr="008978AB" w:rsidRDefault="001B2585" w:rsidP="001A22CD">
            <w:pPr>
              <w:rPr>
                <w:rFonts w:ascii="Arial" w:hAnsi="Arial" w:cs="Arial"/>
                <w:sz w:val="22"/>
                <w:szCs w:val="22"/>
              </w:rPr>
            </w:pPr>
          </w:p>
        </w:tc>
      </w:tr>
      <w:tr w:rsidR="001A22CD" w:rsidRPr="008978AB" w14:paraId="7C334E1B" w14:textId="77777777" w:rsidTr="00CD2A13">
        <w:trPr>
          <w:trHeight w:val="260"/>
        </w:trPr>
        <w:tc>
          <w:tcPr>
            <w:tcW w:w="1185" w:type="dxa"/>
            <w:tcBorders>
              <w:top w:val="nil"/>
              <w:left w:val="nil"/>
              <w:bottom w:val="nil"/>
              <w:right w:val="nil"/>
            </w:tcBorders>
            <w:shd w:val="clear" w:color="auto" w:fill="auto"/>
            <w:noWrap/>
            <w:hideMark/>
          </w:tcPr>
          <w:p w14:paraId="0A94009F" w14:textId="77777777" w:rsidR="001A22CD" w:rsidRPr="008978AB" w:rsidRDefault="001A22CD" w:rsidP="001A22CD">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6AE87E18" w14:textId="77777777" w:rsidR="001A22CD" w:rsidRPr="008978AB" w:rsidRDefault="001A22CD" w:rsidP="001A22CD">
            <w:pPr>
              <w:rPr>
                <w:rFonts w:ascii="Arial" w:hAnsi="Arial" w:cs="Arial"/>
                <w:b/>
                <w:bCs/>
                <w:sz w:val="22"/>
                <w:szCs w:val="22"/>
              </w:rPr>
            </w:pPr>
          </w:p>
        </w:tc>
        <w:tc>
          <w:tcPr>
            <w:tcW w:w="6503" w:type="dxa"/>
            <w:tcBorders>
              <w:top w:val="nil"/>
              <w:left w:val="nil"/>
              <w:bottom w:val="nil"/>
              <w:right w:val="nil"/>
            </w:tcBorders>
            <w:shd w:val="clear" w:color="auto" w:fill="auto"/>
            <w:hideMark/>
          </w:tcPr>
          <w:p w14:paraId="7B4FAC2C" w14:textId="77777777" w:rsidR="00575187" w:rsidRPr="008978AB" w:rsidRDefault="00575187" w:rsidP="001A22CD">
            <w:pPr>
              <w:rPr>
                <w:rFonts w:ascii="Arial" w:hAnsi="Arial" w:cs="Arial"/>
                <w:b/>
                <w:bCs/>
                <w:sz w:val="22"/>
                <w:szCs w:val="22"/>
              </w:rPr>
            </w:pPr>
          </w:p>
          <w:p w14:paraId="743A509B" w14:textId="77777777" w:rsidR="008353FF" w:rsidRPr="008978AB" w:rsidRDefault="008353FF" w:rsidP="001A22CD">
            <w:pPr>
              <w:rPr>
                <w:rFonts w:ascii="Arial" w:hAnsi="Arial" w:cs="Arial"/>
                <w:sz w:val="22"/>
                <w:szCs w:val="22"/>
              </w:rPr>
            </w:pPr>
          </w:p>
        </w:tc>
      </w:tr>
      <w:tr w:rsidR="0044373E" w:rsidRPr="008978AB" w14:paraId="404E1D65" w14:textId="77777777" w:rsidTr="00CD2A13">
        <w:trPr>
          <w:trHeight w:val="260"/>
        </w:trPr>
        <w:tc>
          <w:tcPr>
            <w:tcW w:w="1185" w:type="dxa"/>
            <w:tcBorders>
              <w:top w:val="nil"/>
              <w:left w:val="nil"/>
              <w:bottom w:val="nil"/>
              <w:right w:val="nil"/>
            </w:tcBorders>
            <w:shd w:val="clear" w:color="auto" w:fill="auto"/>
            <w:noWrap/>
          </w:tcPr>
          <w:p w14:paraId="36D3EF78" w14:textId="12853A76" w:rsidR="0044373E" w:rsidRPr="008978AB" w:rsidRDefault="0044373E" w:rsidP="001A22CD">
            <w:pPr>
              <w:rPr>
                <w:rFonts w:ascii="Arial" w:hAnsi="Arial" w:cs="Arial"/>
                <w:b/>
                <w:bCs/>
                <w:sz w:val="22"/>
                <w:szCs w:val="22"/>
              </w:rPr>
            </w:pPr>
            <w:r w:rsidRPr="008978AB">
              <w:rPr>
                <w:rFonts w:ascii="Arial" w:hAnsi="Arial" w:cs="Arial"/>
                <w:b/>
                <w:bCs/>
                <w:sz w:val="22"/>
                <w:szCs w:val="22"/>
              </w:rPr>
              <w:t>Week 7</w:t>
            </w:r>
          </w:p>
        </w:tc>
        <w:tc>
          <w:tcPr>
            <w:tcW w:w="1557" w:type="dxa"/>
            <w:tcBorders>
              <w:top w:val="nil"/>
              <w:left w:val="nil"/>
              <w:bottom w:val="nil"/>
              <w:right w:val="nil"/>
            </w:tcBorders>
            <w:shd w:val="clear" w:color="auto" w:fill="auto"/>
            <w:noWrap/>
          </w:tcPr>
          <w:p w14:paraId="7B969D44" w14:textId="71EFAB3D" w:rsidR="0044373E" w:rsidRPr="008978AB" w:rsidRDefault="0044373E" w:rsidP="001A22CD">
            <w:pPr>
              <w:rPr>
                <w:rFonts w:ascii="Arial" w:hAnsi="Arial" w:cs="Arial"/>
                <w:b/>
                <w:bCs/>
                <w:sz w:val="22"/>
                <w:szCs w:val="22"/>
              </w:rPr>
            </w:pPr>
            <w:r w:rsidRPr="008978AB">
              <w:rPr>
                <w:rFonts w:ascii="Arial" w:hAnsi="Arial" w:cs="Arial"/>
                <w:b/>
                <w:bCs/>
                <w:sz w:val="22"/>
                <w:szCs w:val="22"/>
              </w:rPr>
              <w:t xml:space="preserve">    </w:t>
            </w:r>
            <w:r w:rsidR="003342EC">
              <w:rPr>
                <w:rFonts w:ascii="Arial" w:hAnsi="Arial" w:cs="Arial"/>
                <w:b/>
                <w:bCs/>
                <w:sz w:val="22"/>
                <w:szCs w:val="22"/>
              </w:rPr>
              <w:t xml:space="preserve">  </w:t>
            </w:r>
            <w:r w:rsidR="00CD4EB0">
              <w:rPr>
                <w:rFonts w:ascii="Arial" w:hAnsi="Arial" w:cs="Arial"/>
                <w:b/>
                <w:bCs/>
                <w:sz w:val="22"/>
                <w:szCs w:val="22"/>
              </w:rPr>
              <w:t xml:space="preserve"> </w:t>
            </w:r>
            <w:r w:rsidRPr="008978AB">
              <w:rPr>
                <w:rFonts w:ascii="Arial" w:hAnsi="Arial" w:cs="Arial"/>
                <w:b/>
                <w:bCs/>
                <w:sz w:val="22"/>
                <w:szCs w:val="22"/>
              </w:rPr>
              <w:t>1, 3-Mar</w:t>
            </w:r>
          </w:p>
        </w:tc>
        <w:tc>
          <w:tcPr>
            <w:tcW w:w="6503" w:type="dxa"/>
            <w:tcBorders>
              <w:top w:val="nil"/>
              <w:left w:val="nil"/>
              <w:bottom w:val="nil"/>
              <w:right w:val="nil"/>
            </w:tcBorders>
            <w:shd w:val="clear" w:color="auto" w:fill="auto"/>
          </w:tcPr>
          <w:p w14:paraId="66DE62CE" w14:textId="77777777" w:rsidR="0044373E" w:rsidRPr="008978AB" w:rsidRDefault="0044373E" w:rsidP="001A22CD">
            <w:pPr>
              <w:rPr>
                <w:rFonts w:ascii="Arial" w:hAnsi="Arial" w:cs="Arial"/>
                <w:b/>
                <w:bCs/>
                <w:sz w:val="22"/>
                <w:szCs w:val="22"/>
              </w:rPr>
            </w:pPr>
            <w:r w:rsidRPr="008978AB">
              <w:rPr>
                <w:rFonts w:ascii="Arial" w:hAnsi="Arial" w:cs="Arial"/>
                <w:b/>
                <w:bCs/>
                <w:sz w:val="22"/>
                <w:szCs w:val="22"/>
              </w:rPr>
              <w:t>Mid-Term Exam</w:t>
            </w:r>
          </w:p>
          <w:p w14:paraId="5C1C2F44" w14:textId="2D8F207F" w:rsidR="00410AD0" w:rsidRPr="008978AB" w:rsidRDefault="00410AD0" w:rsidP="001A22CD">
            <w:pPr>
              <w:rPr>
                <w:rFonts w:ascii="Arial" w:hAnsi="Arial" w:cs="Arial"/>
                <w:b/>
                <w:bCs/>
                <w:sz w:val="22"/>
                <w:szCs w:val="22"/>
              </w:rPr>
            </w:pPr>
          </w:p>
        </w:tc>
      </w:tr>
      <w:tr w:rsidR="0044373E" w:rsidRPr="008978AB" w14:paraId="67700000" w14:textId="77777777" w:rsidTr="00CD2A13">
        <w:trPr>
          <w:trHeight w:val="260"/>
        </w:trPr>
        <w:tc>
          <w:tcPr>
            <w:tcW w:w="1185" w:type="dxa"/>
            <w:tcBorders>
              <w:top w:val="nil"/>
              <w:left w:val="nil"/>
              <w:bottom w:val="nil"/>
              <w:right w:val="nil"/>
            </w:tcBorders>
            <w:shd w:val="clear" w:color="auto" w:fill="auto"/>
            <w:noWrap/>
          </w:tcPr>
          <w:p w14:paraId="488D7B3F" w14:textId="77777777" w:rsidR="0044373E" w:rsidRPr="008978AB" w:rsidRDefault="0044373E" w:rsidP="001A22CD">
            <w:pPr>
              <w:rPr>
                <w:rFonts w:ascii="Arial" w:hAnsi="Arial" w:cs="Arial"/>
                <w:b/>
                <w:bCs/>
                <w:sz w:val="22"/>
                <w:szCs w:val="22"/>
              </w:rPr>
            </w:pPr>
          </w:p>
        </w:tc>
        <w:tc>
          <w:tcPr>
            <w:tcW w:w="1557" w:type="dxa"/>
            <w:tcBorders>
              <w:top w:val="nil"/>
              <w:left w:val="nil"/>
              <w:bottom w:val="nil"/>
              <w:right w:val="nil"/>
            </w:tcBorders>
            <w:shd w:val="clear" w:color="auto" w:fill="auto"/>
            <w:noWrap/>
          </w:tcPr>
          <w:p w14:paraId="76BE009E" w14:textId="77777777" w:rsidR="0044373E" w:rsidRPr="008978AB" w:rsidRDefault="0044373E" w:rsidP="001A22CD">
            <w:pPr>
              <w:jc w:val="right"/>
              <w:rPr>
                <w:rFonts w:ascii="Arial" w:hAnsi="Arial" w:cs="Arial"/>
                <w:b/>
                <w:bCs/>
                <w:sz w:val="22"/>
                <w:szCs w:val="22"/>
              </w:rPr>
            </w:pPr>
          </w:p>
        </w:tc>
        <w:tc>
          <w:tcPr>
            <w:tcW w:w="6503" w:type="dxa"/>
            <w:tcBorders>
              <w:top w:val="nil"/>
              <w:left w:val="nil"/>
              <w:bottom w:val="nil"/>
              <w:right w:val="nil"/>
            </w:tcBorders>
            <w:shd w:val="clear" w:color="auto" w:fill="auto"/>
          </w:tcPr>
          <w:p w14:paraId="722A9A57" w14:textId="77777777" w:rsidR="0044373E" w:rsidRPr="008978AB" w:rsidRDefault="0044373E" w:rsidP="001A22CD">
            <w:pPr>
              <w:rPr>
                <w:rFonts w:ascii="Arial" w:hAnsi="Arial" w:cs="Arial"/>
                <w:b/>
                <w:bCs/>
                <w:sz w:val="22"/>
                <w:szCs w:val="22"/>
              </w:rPr>
            </w:pPr>
          </w:p>
        </w:tc>
      </w:tr>
      <w:tr w:rsidR="001A22CD" w:rsidRPr="008978AB" w14:paraId="32C9F474" w14:textId="77777777" w:rsidTr="00CD2A13">
        <w:trPr>
          <w:trHeight w:val="260"/>
        </w:trPr>
        <w:tc>
          <w:tcPr>
            <w:tcW w:w="1185" w:type="dxa"/>
            <w:tcBorders>
              <w:top w:val="nil"/>
              <w:left w:val="nil"/>
              <w:bottom w:val="nil"/>
              <w:right w:val="nil"/>
            </w:tcBorders>
            <w:shd w:val="clear" w:color="auto" w:fill="auto"/>
            <w:noWrap/>
            <w:hideMark/>
          </w:tcPr>
          <w:p w14:paraId="57484F21" w14:textId="1C799CD2" w:rsidR="001A22CD" w:rsidRPr="008978AB" w:rsidRDefault="001A22CD" w:rsidP="001A22CD">
            <w:pPr>
              <w:rPr>
                <w:rFonts w:ascii="Arial" w:hAnsi="Arial" w:cs="Arial"/>
                <w:b/>
                <w:bCs/>
                <w:sz w:val="22"/>
                <w:szCs w:val="22"/>
              </w:rPr>
            </w:pPr>
            <w:r w:rsidRPr="008978AB">
              <w:rPr>
                <w:rFonts w:ascii="Arial" w:hAnsi="Arial" w:cs="Arial"/>
                <w:b/>
                <w:bCs/>
                <w:sz w:val="22"/>
                <w:szCs w:val="22"/>
              </w:rPr>
              <w:t xml:space="preserve">Week </w:t>
            </w:r>
            <w:r w:rsidR="0044373E" w:rsidRPr="008978AB">
              <w:rPr>
                <w:rFonts w:ascii="Arial" w:hAnsi="Arial" w:cs="Arial"/>
                <w:b/>
                <w:bCs/>
                <w:sz w:val="22"/>
                <w:szCs w:val="22"/>
              </w:rPr>
              <w:t>8</w:t>
            </w:r>
          </w:p>
        </w:tc>
        <w:tc>
          <w:tcPr>
            <w:tcW w:w="1557" w:type="dxa"/>
            <w:tcBorders>
              <w:top w:val="nil"/>
              <w:left w:val="nil"/>
              <w:bottom w:val="nil"/>
              <w:right w:val="nil"/>
            </w:tcBorders>
            <w:shd w:val="clear" w:color="auto" w:fill="auto"/>
            <w:noWrap/>
            <w:hideMark/>
          </w:tcPr>
          <w:p w14:paraId="0C107F6E" w14:textId="024E89E0" w:rsidR="001A22CD" w:rsidRPr="008978AB" w:rsidRDefault="0044373E" w:rsidP="001A22CD">
            <w:pPr>
              <w:jc w:val="right"/>
              <w:rPr>
                <w:rFonts w:ascii="Arial" w:hAnsi="Arial" w:cs="Arial"/>
                <w:b/>
                <w:bCs/>
                <w:sz w:val="22"/>
                <w:szCs w:val="22"/>
              </w:rPr>
            </w:pPr>
            <w:r w:rsidRPr="008978AB">
              <w:rPr>
                <w:rFonts w:ascii="Arial" w:hAnsi="Arial" w:cs="Arial"/>
                <w:b/>
                <w:bCs/>
                <w:sz w:val="22"/>
                <w:szCs w:val="22"/>
              </w:rPr>
              <w:t>8</w:t>
            </w:r>
            <w:r w:rsidR="005C4AA6" w:rsidRPr="008978AB">
              <w:rPr>
                <w:rFonts w:ascii="Arial" w:hAnsi="Arial" w:cs="Arial"/>
                <w:b/>
                <w:bCs/>
                <w:sz w:val="22"/>
                <w:szCs w:val="22"/>
              </w:rPr>
              <w:t xml:space="preserve">, </w:t>
            </w:r>
            <w:r w:rsidRPr="008978AB">
              <w:rPr>
                <w:rFonts w:ascii="Arial" w:hAnsi="Arial" w:cs="Arial"/>
                <w:b/>
                <w:bCs/>
                <w:sz w:val="22"/>
                <w:szCs w:val="22"/>
              </w:rPr>
              <w:t>10</w:t>
            </w:r>
            <w:r w:rsidR="001A22CD" w:rsidRPr="008978AB">
              <w:rPr>
                <w:rFonts w:ascii="Arial" w:hAnsi="Arial" w:cs="Arial"/>
                <w:b/>
                <w:bCs/>
                <w:sz w:val="22"/>
                <w:szCs w:val="22"/>
              </w:rPr>
              <w:t>-</w:t>
            </w:r>
            <w:r w:rsidR="005C4AA6" w:rsidRPr="008978AB">
              <w:rPr>
                <w:rFonts w:ascii="Arial" w:hAnsi="Arial" w:cs="Arial"/>
                <w:b/>
                <w:bCs/>
                <w:sz w:val="22"/>
                <w:szCs w:val="22"/>
              </w:rPr>
              <w:t>Mar</w:t>
            </w:r>
          </w:p>
        </w:tc>
        <w:tc>
          <w:tcPr>
            <w:tcW w:w="6503" w:type="dxa"/>
            <w:tcBorders>
              <w:top w:val="nil"/>
              <w:left w:val="nil"/>
              <w:bottom w:val="nil"/>
              <w:right w:val="nil"/>
            </w:tcBorders>
            <w:shd w:val="clear" w:color="auto" w:fill="auto"/>
            <w:hideMark/>
          </w:tcPr>
          <w:p w14:paraId="6FF55BA6" w14:textId="51DEE4C6" w:rsidR="001A22CD" w:rsidRPr="008978AB" w:rsidRDefault="002A422A" w:rsidP="001A22CD">
            <w:pPr>
              <w:rPr>
                <w:rFonts w:ascii="Arial" w:hAnsi="Arial" w:cs="Arial"/>
                <w:b/>
                <w:bCs/>
                <w:color w:val="FF0000"/>
                <w:sz w:val="22"/>
                <w:szCs w:val="22"/>
              </w:rPr>
            </w:pPr>
            <w:r w:rsidRPr="008978AB">
              <w:rPr>
                <w:rFonts w:ascii="Arial" w:hAnsi="Arial" w:cs="Arial"/>
                <w:b/>
                <w:bCs/>
                <w:sz w:val="22"/>
                <w:szCs w:val="22"/>
              </w:rPr>
              <w:t>Education</w:t>
            </w:r>
            <w:r w:rsidR="00BA6373" w:rsidRPr="008978AB">
              <w:rPr>
                <w:rFonts w:ascii="Arial" w:hAnsi="Arial" w:cs="Arial"/>
                <w:b/>
                <w:bCs/>
                <w:sz w:val="22"/>
                <w:szCs w:val="22"/>
              </w:rPr>
              <w:t xml:space="preserve"> </w:t>
            </w:r>
          </w:p>
        </w:tc>
      </w:tr>
      <w:tr w:rsidR="001A22CD" w:rsidRPr="008978AB" w14:paraId="7091FC76" w14:textId="77777777" w:rsidTr="00CD2A13">
        <w:trPr>
          <w:trHeight w:val="260"/>
        </w:trPr>
        <w:tc>
          <w:tcPr>
            <w:tcW w:w="1185" w:type="dxa"/>
            <w:tcBorders>
              <w:top w:val="nil"/>
              <w:left w:val="nil"/>
              <w:bottom w:val="nil"/>
              <w:right w:val="nil"/>
            </w:tcBorders>
            <w:shd w:val="clear" w:color="auto" w:fill="auto"/>
            <w:noWrap/>
            <w:hideMark/>
          </w:tcPr>
          <w:p w14:paraId="08B3D771" w14:textId="77777777" w:rsidR="001A22CD" w:rsidRPr="008978AB" w:rsidRDefault="001A22CD" w:rsidP="001A22CD">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765CC098" w14:textId="77777777" w:rsidR="001A22CD" w:rsidRPr="008978AB" w:rsidRDefault="001A22CD" w:rsidP="001A22CD">
            <w:pPr>
              <w:rPr>
                <w:rFonts w:ascii="Arial" w:hAnsi="Arial" w:cs="Arial"/>
                <w:b/>
                <w:bCs/>
                <w:sz w:val="22"/>
                <w:szCs w:val="22"/>
              </w:rPr>
            </w:pPr>
          </w:p>
        </w:tc>
        <w:tc>
          <w:tcPr>
            <w:tcW w:w="6503" w:type="dxa"/>
            <w:tcBorders>
              <w:top w:val="nil"/>
              <w:left w:val="nil"/>
              <w:bottom w:val="nil"/>
              <w:right w:val="nil"/>
            </w:tcBorders>
            <w:shd w:val="clear" w:color="auto" w:fill="auto"/>
            <w:noWrap/>
            <w:hideMark/>
          </w:tcPr>
          <w:p w14:paraId="50671CBF" w14:textId="3C30205C" w:rsidR="00A64FB8" w:rsidRPr="008978AB" w:rsidRDefault="00A64FB8" w:rsidP="00A64FB8">
            <w:pPr>
              <w:rPr>
                <w:rFonts w:ascii="Arial" w:hAnsi="Arial" w:cs="Arial"/>
                <w:sz w:val="22"/>
                <w:szCs w:val="22"/>
              </w:rPr>
            </w:pPr>
          </w:p>
          <w:p w14:paraId="7EC2F474" w14:textId="151308B6" w:rsidR="00DB5085" w:rsidRPr="008978AB" w:rsidRDefault="002A422A" w:rsidP="00A64FB8">
            <w:pPr>
              <w:rPr>
                <w:rFonts w:ascii="Arial" w:hAnsi="Arial" w:cs="Arial"/>
                <w:sz w:val="22"/>
                <w:szCs w:val="22"/>
              </w:rPr>
            </w:pPr>
            <w:r w:rsidRPr="008978AB">
              <w:rPr>
                <w:rFonts w:ascii="Arial" w:hAnsi="Arial" w:cs="Arial"/>
                <w:sz w:val="22"/>
                <w:szCs w:val="22"/>
              </w:rPr>
              <w:t>Bailey, K.A. (forthcoming). “</w:t>
            </w:r>
            <w:r w:rsidR="00724882" w:rsidRPr="008978AB">
              <w:rPr>
                <w:rFonts w:ascii="Arial" w:hAnsi="Arial" w:cs="Arial"/>
                <w:sz w:val="22"/>
                <w:szCs w:val="22"/>
              </w:rPr>
              <w:t>Indigenous University Students: refusing elimination despite ongoing battles with systemic racism”</w:t>
            </w:r>
            <w:r w:rsidR="00575187" w:rsidRPr="008978AB">
              <w:rPr>
                <w:rFonts w:ascii="Arial" w:hAnsi="Arial" w:cs="Arial"/>
                <w:sz w:val="22"/>
                <w:szCs w:val="22"/>
              </w:rPr>
              <w:t xml:space="preserve"> (A2L)</w:t>
            </w:r>
          </w:p>
          <w:p w14:paraId="597F9B84" w14:textId="77777777" w:rsidR="001A22CD" w:rsidRPr="008978AB" w:rsidRDefault="001A22CD" w:rsidP="001A22CD">
            <w:pPr>
              <w:rPr>
                <w:rFonts w:ascii="Arial" w:hAnsi="Arial" w:cs="Arial"/>
                <w:sz w:val="22"/>
                <w:szCs w:val="22"/>
              </w:rPr>
            </w:pPr>
          </w:p>
          <w:p w14:paraId="00656F7A" w14:textId="09D852B0" w:rsidR="007D4ECC" w:rsidRPr="008978AB" w:rsidRDefault="00575187" w:rsidP="001A22CD">
            <w:pPr>
              <w:rPr>
                <w:rFonts w:ascii="Arial" w:hAnsi="Arial" w:cs="Arial"/>
                <w:sz w:val="22"/>
                <w:szCs w:val="22"/>
              </w:rPr>
            </w:pPr>
            <w:r w:rsidRPr="008978AB">
              <w:rPr>
                <w:rFonts w:ascii="Arial" w:hAnsi="Arial" w:cs="Arial"/>
                <w:sz w:val="22"/>
                <w:szCs w:val="22"/>
              </w:rPr>
              <w:t>Denis, J.S. (2018). “Sociology of Indigenous Peoples” – Excerpt titled “Residential Schools”, pages 6-7. (</w:t>
            </w:r>
            <w:r w:rsidR="00410AD0" w:rsidRPr="008978AB">
              <w:rPr>
                <w:rFonts w:ascii="Arial" w:hAnsi="Arial" w:cs="Arial"/>
                <w:sz w:val="22"/>
                <w:szCs w:val="22"/>
              </w:rPr>
              <w:t>A2L</w:t>
            </w:r>
            <w:r w:rsidRPr="008978AB">
              <w:rPr>
                <w:rFonts w:ascii="Arial" w:hAnsi="Arial" w:cs="Arial"/>
                <w:sz w:val="22"/>
                <w:szCs w:val="22"/>
              </w:rPr>
              <w:t>)</w:t>
            </w:r>
          </w:p>
          <w:p w14:paraId="13AD099F" w14:textId="77777777" w:rsidR="007D4ECC" w:rsidRPr="008978AB" w:rsidRDefault="007D4ECC" w:rsidP="001A22CD">
            <w:pPr>
              <w:rPr>
                <w:rFonts w:ascii="Arial" w:hAnsi="Arial" w:cs="Arial"/>
                <w:sz w:val="22"/>
                <w:szCs w:val="22"/>
              </w:rPr>
            </w:pPr>
          </w:p>
          <w:p w14:paraId="5F559069" w14:textId="03312CF3" w:rsidR="00410AD0" w:rsidRPr="008978AB" w:rsidRDefault="00410AD0" w:rsidP="001A22CD">
            <w:pPr>
              <w:rPr>
                <w:rFonts w:ascii="Arial" w:hAnsi="Arial" w:cs="Arial"/>
                <w:sz w:val="22"/>
                <w:szCs w:val="22"/>
              </w:rPr>
            </w:pPr>
          </w:p>
        </w:tc>
      </w:tr>
      <w:tr w:rsidR="001A22CD" w:rsidRPr="008978AB" w14:paraId="3982ABEA" w14:textId="77777777" w:rsidTr="00CD2A13">
        <w:trPr>
          <w:trHeight w:val="260"/>
        </w:trPr>
        <w:tc>
          <w:tcPr>
            <w:tcW w:w="1185" w:type="dxa"/>
            <w:tcBorders>
              <w:top w:val="nil"/>
              <w:left w:val="nil"/>
              <w:bottom w:val="nil"/>
              <w:right w:val="nil"/>
            </w:tcBorders>
            <w:shd w:val="clear" w:color="auto" w:fill="auto"/>
            <w:noWrap/>
            <w:hideMark/>
          </w:tcPr>
          <w:p w14:paraId="2B8F1F6C" w14:textId="77777777" w:rsidR="001A22CD" w:rsidRPr="008978AB" w:rsidRDefault="001A22CD" w:rsidP="001A22CD">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2CB54315" w14:textId="77777777" w:rsidR="001A22CD" w:rsidRPr="008978AB" w:rsidRDefault="001A22CD" w:rsidP="001A22CD">
            <w:pPr>
              <w:rPr>
                <w:rFonts w:ascii="Arial" w:hAnsi="Arial" w:cs="Arial"/>
                <w:b/>
                <w:bCs/>
                <w:sz w:val="22"/>
                <w:szCs w:val="22"/>
              </w:rPr>
            </w:pPr>
          </w:p>
        </w:tc>
        <w:tc>
          <w:tcPr>
            <w:tcW w:w="6503" w:type="dxa"/>
            <w:tcBorders>
              <w:top w:val="nil"/>
              <w:left w:val="nil"/>
              <w:bottom w:val="nil"/>
              <w:right w:val="nil"/>
            </w:tcBorders>
            <w:shd w:val="clear" w:color="auto" w:fill="auto"/>
            <w:hideMark/>
          </w:tcPr>
          <w:p w14:paraId="40DB5618" w14:textId="77777777" w:rsidR="001A22CD" w:rsidRPr="008978AB" w:rsidRDefault="001A22CD" w:rsidP="001A22CD">
            <w:pPr>
              <w:rPr>
                <w:rFonts w:ascii="Arial" w:hAnsi="Arial" w:cs="Arial"/>
                <w:sz w:val="22"/>
                <w:szCs w:val="22"/>
              </w:rPr>
            </w:pPr>
          </w:p>
        </w:tc>
      </w:tr>
      <w:tr w:rsidR="001A22CD" w:rsidRPr="008978AB" w14:paraId="4F7BD391" w14:textId="77777777" w:rsidTr="00CD2A13">
        <w:trPr>
          <w:trHeight w:val="260"/>
        </w:trPr>
        <w:tc>
          <w:tcPr>
            <w:tcW w:w="1185" w:type="dxa"/>
            <w:tcBorders>
              <w:top w:val="nil"/>
              <w:left w:val="nil"/>
              <w:bottom w:val="nil"/>
              <w:right w:val="nil"/>
            </w:tcBorders>
            <w:shd w:val="clear" w:color="auto" w:fill="auto"/>
            <w:noWrap/>
            <w:hideMark/>
          </w:tcPr>
          <w:p w14:paraId="6509F7A3" w14:textId="5F91D65C" w:rsidR="001A22CD" w:rsidRPr="008978AB" w:rsidRDefault="001A22CD" w:rsidP="001A22CD">
            <w:pPr>
              <w:rPr>
                <w:rFonts w:ascii="Arial" w:hAnsi="Arial" w:cs="Arial"/>
                <w:b/>
                <w:bCs/>
                <w:sz w:val="22"/>
                <w:szCs w:val="22"/>
              </w:rPr>
            </w:pPr>
            <w:r w:rsidRPr="008978AB">
              <w:rPr>
                <w:rFonts w:ascii="Arial" w:hAnsi="Arial" w:cs="Arial"/>
                <w:b/>
                <w:bCs/>
                <w:sz w:val="22"/>
                <w:szCs w:val="22"/>
              </w:rPr>
              <w:t xml:space="preserve">Week </w:t>
            </w:r>
            <w:r w:rsidR="0044373E" w:rsidRPr="008978AB">
              <w:rPr>
                <w:rFonts w:ascii="Arial" w:hAnsi="Arial" w:cs="Arial"/>
                <w:b/>
                <w:bCs/>
                <w:sz w:val="22"/>
                <w:szCs w:val="22"/>
              </w:rPr>
              <w:t>9</w:t>
            </w:r>
          </w:p>
        </w:tc>
        <w:tc>
          <w:tcPr>
            <w:tcW w:w="1557" w:type="dxa"/>
            <w:tcBorders>
              <w:top w:val="nil"/>
              <w:left w:val="nil"/>
              <w:bottom w:val="nil"/>
              <w:right w:val="nil"/>
            </w:tcBorders>
            <w:shd w:val="clear" w:color="auto" w:fill="auto"/>
            <w:noWrap/>
            <w:hideMark/>
          </w:tcPr>
          <w:p w14:paraId="4A6E1AEE" w14:textId="577876C7" w:rsidR="001A22CD" w:rsidRPr="008978AB" w:rsidRDefault="0044373E" w:rsidP="001A22CD">
            <w:pPr>
              <w:jc w:val="right"/>
              <w:rPr>
                <w:rFonts w:ascii="Arial" w:hAnsi="Arial" w:cs="Arial"/>
                <w:b/>
                <w:bCs/>
                <w:sz w:val="22"/>
                <w:szCs w:val="22"/>
              </w:rPr>
            </w:pPr>
            <w:r w:rsidRPr="008978AB">
              <w:rPr>
                <w:rFonts w:ascii="Arial" w:hAnsi="Arial" w:cs="Arial"/>
                <w:b/>
                <w:bCs/>
                <w:sz w:val="22"/>
                <w:szCs w:val="22"/>
              </w:rPr>
              <w:t>15, 17</w:t>
            </w:r>
            <w:r w:rsidR="001A22CD" w:rsidRPr="008978AB">
              <w:rPr>
                <w:rFonts w:ascii="Arial" w:hAnsi="Arial" w:cs="Arial"/>
                <w:b/>
                <w:bCs/>
                <w:sz w:val="22"/>
                <w:szCs w:val="22"/>
              </w:rPr>
              <w:t>-</w:t>
            </w:r>
            <w:r w:rsidR="00617B2B" w:rsidRPr="008978AB">
              <w:rPr>
                <w:rFonts w:ascii="Arial" w:hAnsi="Arial" w:cs="Arial"/>
                <w:b/>
                <w:bCs/>
                <w:sz w:val="22"/>
                <w:szCs w:val="22"/>
              </w:rPr>
              <w:t>Mar</w:t>
            </w:r>
          </w:p>
        </w:tc>
        <w:tc>
          <w:tcPr>
            <w:tcW w:w="6503" w:type="dxa"/>
            <w:tcBorders>
              <w:top w:val="nil"/>
              <w:left w:val="nil"/>
              <w:bottom w:val="nil"/>
              <w:right w:val="nil"/>
            </w:tcBorders>
            <w:shd w:val="clear" w:color="auto" w:fill="auto"/>
            <w:hideMark/>
          </w:tcPr>
          <w:p w14:paraId="7D0BF9D1" w14:textId="1DD091A8" w:rsidR="001A22CD" w:rsidRPr="008978AB" w:rsidRDefault="00870A95" w:rsidP="001A22CD">
            <w:pPr>
              <w:rPr>
                <w:rFonts w:ascii="Arial" w:hAnsi="Arial" w:cs="Arial"/>
                <w:b/>
                <w:bCs/>
                <w:color w:val="FF0000"/>
                <w:sz w:val="22"/>
                <w:szCs w:val="22"/>
              </w:rPr>
            </w:pPr>
            <w:r w:rsidRPr="008978AB">
              <w:rPr>
                <w:rFonts w:ascii="Arial" w:hAnsi="Arial" w:cs="Arial"/>
                <w:b/>
                <w:bCs/>
                <w:sz w:val="22"/>
                <w:szCs w:val="22"/>
              </w:rPr>
              <w:t>Inequalities – Justice System</w:t>
            </w:r>
            <w:r w:rsidR="00BA6373" w:rsidRPr="008978AB">
              <w:rPr>
                <w:rFonts w:ascii="Arial" w:hAnsi="Arial" w:cs="Arial"/>
                <w:b/>
                <w:bCs/>
                <w:sz w:val="22"/>
                <w:szCs w:val="22"/>
              </w:rPr>
              <w:t xml:space="preserve"> </w:t>
            </w:r>
          </w:p>
        </w:tc>
      </w:tr>
      <w:tr w:rsidR="001A22CD" w:rsidRPr="008978AB" w14:paraId="2DB81F19" w14:textId="77777777" w:rsidTr="00CD2A13">
        <w:trPr>
          <w:trHeight w:val="1040"/>
        </w:trPr>
        <w:tc>
          <w:tcPr>
            <w:tcW w:w="1185" w:type="dxa"/>
            <w:tcBorders>
              <w:top w:val="nil"/>
              <w:left w:val="nil"/>
              <w:bottom w:val="nil"/>
              <w:right w:val="nil"/>
            </w:tcBorders>
            <w:shd w:val="clear" w:color="auto" w:fill="auto"/>
            <w:noWrap/>
            <w:hideMark/>
          </w:tcPr>
          <w:p w14:paraId="5C703944" w14:textId="77777777" w:rsidR="001A22CD" w:rsidRPr="008978AB" w:rsidRDefault="001A22CD" w:rsidP="001A22CD">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5851CC81" w14:textId="77777777" w:rsidR="001A22CD" w:rsidRPr="008978AB" w:rsidRDefault="001A22CD" w:rsidP="001A22CD">
            <w:pPr>
              <w:rPr>
                <w:rFonts w:ascii="Arial" w:hAnsi="Arial" w:cs="Arial"/>
                <w:b/>
                <w:bCs/>
                <w:sz w:val="22"/>
                <w:szCs w:val="22"/>
              </w:rPr>
            </w:pPr>
          </w:p>
        </w:tc>
        <w:tc>
          <w:tcPr>
            <w:tcW w:w="6503" w:type="dxa"/>
            <w:tcBorders>
              <w:top w:val="nil"/>
              <w:left w:val="nil"/>
              <w:bottom w:val="nil"/>
              <w:right w:val="nil"/>
            </w:tcBorders>
            <w:shd w:val="clear" w:color="auto" w:fill="auto"/>
            <w:vAlign w:val="center"/>
          </w:tcPr>
          <w:p w14:paraId="5632336B" w14:textId="77777777" w:rsidR="00870A95" w:rsidRPr="008978AB" w:rsidRDefault="00870A95" w:rsidP="001A22CD">
            <w:pPr>
              <w:rPr>
                <w:rFonts w:ascii="Arial" w:hAnsi="Arial" w:cs="Arial"/>
                <w:sz w:val="22"/>
                <w:szCs w:val="22"/>
              </w:rPr>
            </w:pPr>
          </w:p>
          <w:p w14:paraId="551F52CB" w14:textId="71EB0C96" w:rsidR="001A22CD" w:rsidRPr="008978AB" w:rsidRDefault="00870A95" w:rsidP="001A22CD">
            <w:pPr>
              <w:rPr>
                <w:rFonts w:ascii="Arial" w:hAnsi="Arial" w:cs="Arial"/>
                <w:sz w:val="22"/>
                <w:szCs w:val="22"/>
              </w:rPr>
            </w:pPr>
            <w:proofErr w:type="spellStart"/>
            <w:r w:rsidRPr="008978AB">
              <w:rPr>
                <w:rFonts w:ascii="Arial" w:hAnsi="Arial" w:cs="Arial"/>
                <w:sz w:val="22"/>
                <w:szCs w:val="22"/>
              </w:rPr>
              <w:t>Monchalan</w:t>
            </w:r>
            <w:proofErr w:type="spellEnd"/>
            <w:r w:rsidRPr="008978AB">
              <w:rPr>
                <w:rFonts w:ascii="Arial" w:hAnsi="Arial" w:cs="Arial"/>
                <w:sz w:val="22"/>
                <w:szCs w:val="22"/>
              </w:rPr>
              <w:t xml:space="preserve">, L. &amp; Marques, O. (2020) “Terminating Canada’s Failed System of Injustice: Unmasking Colonialism, Redefining Relationships, and Re-establishing Balance” in </w:t>
            </w:r>
            <w:r w:rsidRPr="008978AB">
              <w:rPr>
                <w:rFonts w:ascii="Arial" w:hAnsi="Arial" w:cs="Arial"/>
                <w:i/>
                <w:iCs/>
                <w:sz w:val="22"/>
                <w:szCs w:val="22"/>
              </w:rPr>
              <w:t>Visions of the Heart: Issues involving Indigenous peoples in Canada, 5</w:t>
            </w:r>
            <w:r w:rsidRPr="008978AB">
              <w:rPr>
                <w:rFonts w:ascii="Arial" w:hAnsi="Arial" w:cs="Arial"/>
                <w:i/>
                <w:iCs/>
                <w:sz w:val="22"/>
                <w:szCs w:val="22"/>
                <w:vertAlign w:val="superscript"/>
              </w:rPr>
              <w:t>th</w:t>
            </w:r>
            <w:r w:rsidRPr="008978AB">
              <w:rPr>
                <w:rFonts w:ascii="Arial" w:hAnsi="Arial" w:cs="Arial"/>
                <w:i/>
                <w:iCs/>
                <w:sz w:val="22"/>
                <w:szCs w:val="22"/>
              </w:rPr>
              <w:t xml:space="preserve"> ed</w:t>
            </w:r>
            <w:r w:rsidRPr="008978AB">
              <w:rPr>
                <w:rFonts w:ascii="Arial" w:hAnsi="Arial" w:cs="Arial"/>
                <w:sz w:val="22"/>
                <w:szCs w:val="22"/>
              </w:rPr>
              <w:t>. Don Mill: Oxford University Press.</w:t>
            </w:r>
            <w:r w:rsidR="00410AD0" w:rsidRPr="008978AB">
              <w:rPr>
                <w:rFonts w:ascii="Arial" w:hAnsi="Arial" w:cs="Arial"/>
                <w:sz w:val="22"/>
                <w:szCs w:val="22"/>
              </w:rPr>
              <w:t xml:space="preserve"> (e-book)</w:t>
            </w:r>
          </w:p>
        </w:tc>
      </w:tr>
      <w:tr w:rsidR="001A22CD" w:rsidRPr="008978AB" w14:paraId="5EE322D6" w14:textId="77777777" w:rsidTr="00CD2A13">
        <w:trPr>
          <w:trHeight w:val="142"/>
        </w:trPr>
        <w:tc>
          <w:tcPr>
            <w:tcW w:w="1185" w:type="dxa"/>
            <w:tcBorders>
              <w:top w:val="nil"/>
              <w:left w:val="nil"/>
              <w:bottom w:val="nil"/>
              <w:right w:val="nil"/>
            </w:tcBorders>
            <w:shd w:val="clear" w:color="auto" w:fill="auto"/>
            <w:noWrap/>
            <w:hideMark/>
          </w:tcPr>
          <w:p w14:paraId="0AEB5755" w14:textId="77777777" w:rsidR="001A22CD" w:rsidRPr="008978AB" w:rsidRDefault="001A22CD" w:rsidP="001A22CD">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018209A3" w14:textId="77777777" w:rsidR="001A22CD" w:rsidRPr="008978AB" w:rsidRDefault="001A22CD" w:rsidP="001A22CD">
            <w:pPr>
              <w:rPr>
                <w:rFonts w:ascii="Arial" w:hAnsi="Arial" w:cs="Arial"/>
                <w:b/>
                <w:bCs/>
                <w:sz w:val="22"/>
                <w:szCs w:val="22"/>
              </w:rPr>
            </w:pPr>
          </w:p>
        </w:tc>
        <w:tc>
          <w:tcPr>
            <w:tcW w:w="6503" w:type="dxa"/>
            <w:tcBorders>
              <w:top w:val="nil"/>
              <w:left w:val="nil"/>
              <w:bottom w:val="nil"/>
              <w:right w:val="nil"/>
            </w:tcBorders>
            <w:shd w:val="clear" w:color="auto" w:fill="auto"/>
          </w:tcPr>
          <w:p w14:paraId="550FD6A6" w14:textId="77777777" w:rsidR="001A22CD" w:rsidRPr="008978AB" w:rsidRDefault="001A22CD" w:rsidP="001A22CD">
            <w:pPr>
              <w:rPr>
                <w:rFonts w:ascii="Arial" w:hAnsi="Arial" w:cs="Arial"/>
                <w:sz w:val="22"/>
                <w:szCs w:val="22"/>
              </w:rPr>
            </w:pPr>
          </w:p>
          <w:p w14:paraId="4CE18B5D" w14:textId="77777777" w:rsidR="0044373E" w:rsidRPr="008978AB" w:rsidRDefault="0044373E" w:rsidP="0044373E">
            <w:pPr>
              <w:rPr>
                <w:rFonts w:ascii="Arial" w:hAnsi="Arial" w:cs="Arial"/>
                <w:b/>
                <w:bCs/>
                <w:color w:val="FF0000"/>
                <w:sz w:val="22"/>
                <w:szCs w:val="22"/>
              </w:rPr>
            </w:pPr>
            <w:r w:rsidRPr="008978AB">
              <w:rPr>
                <w:rFonts w:ascii="Arial" w:hAnsi="Arial" w:cs="Arial"/>
                <w:b/>
                <w:bCs/>
                <w:sz w:val="22"/>
                <w:szCs w:val="22"/>
              </w:rPr>
              <w:t>Preliminary Reference List Due</w:t>
            </w:r>
          </w:p>
          <w:p w14:paraId="74B856B4" w14:textId="5BAA77D8" w:rsidR="0044373E" w:rsidRPr="008978AB" w:rsidRDefault="0044373E" w:rsidP="001A22CD">
            <w:pPr>
              <w:rPr>
                <w:rFonts w:ascii="Arial" w:hAnsi="Arial" w:cs="Arial"/>
                <w:sz w:val="22"/>
                <w:szCs w:val="22"/>
              </w:rPr>
            </w:pPr>
          </w:p>
        </w:tc>
      </w:tr>
      <w:tr w:rsidR="001A22CD" w:rsidRPr="008978AB" w14:paraId="52120FCE" w14:textId="77777777" w:rsidTr="00CD2A13">
        <w:trPr>
          <w:trHeight w:val="260"/>
        </w:trPr>
        <w:tc>
          <w:tcPr>
            <w:tcW w:w="1185" w:type="dxa"/>
            <w:tcBorders>
              <w:top w:val="nil"/>
              <w:left w:val="nil"/>
              <w:bottom w:val="nil"/>
              <w:right w:val="nil"/>
            </w:tcBorders>
            <w:shd w:val="clear" w:color="auto" w:fill="auto"/>
            <w:noWrap/>
            <w:hideMark/>
          </w:tcPr>
          <w:p w14:paraId="4ABC6341" w14:textId="69E14DC2" w:rsidR="001A22CD" w:rsidRPr="008978AB" w:rsidRDefault="001A22CD" w:rsidP="001A22CD">
            <w:pPr>
              <w:rPr>
                <w:rFonts w:ascii="Arial" w:hAnsi="Arial" w:cs="Arial"/>
                <w:b/>
                <w:bCs/>
                <w:sz w:val="22"/>
                <w:szCs w:val="22"/>
              </w:rPr>
            </w:pPr>
            <w:r w:rsidRPr="008978AB">
              <w:rPr>
                <w:rFonts w:ascii="Arial" w:hAnsi="Arial" w:cs="Arial"/>
                <w:b/>
                <w:bCs/>
                <w:sz w:val="22"/>
                <w:szCs w:val="22"/>
              </w:rPr>
              <w:t xml:space="preserve">Week </w:t>
            </w:r>
            <w:r w:rsidR="0044373E" w:rsidRPr="008978AB">
              <w:rPr>
                <w:rFonts w:ascii="Arial" w:hAnsi="Arial" w:cs="Arial"/>
                <w:b/>
                <w:bCs/>
                <w:sz w:val="22"/>
                <w:szCs w:val="22"/>
              </w:rPr>
              <w:t>10</w:t>
            </w:r>
          </w:p>
        </w:tc>
        <w:tc>
          <w:tcPr>
            <w:tcW w:w="1557" w:type="dxa"/>
            <w:tcBorders>
              <w:top w:val="nil"/>
              <w:left w:val="nil"/>
              <w:bottom w:val="nil"/>
              <w:right w:val="nil"/>
            </w:tcBorders>
            <w:shd w:val="clear" w:color="auto" w:fill="auto"/>
            <w:noWrap/>
            <w:hideMark/>
          </w:tcPr>
          <w:p w14:paraId="38388397" w14:textId="45B0FBAD" w:rsidR="001A22CD" w:rsidRPr="008978AB" w:rsidRDefault="0044373E" w:rsidP="001A22CD">
            <w:pPr>
              <w:jc w:val="right"/>
              <w:rPr>
                <w:rFonts w:ascii="Arial" w:hAnsi="Arial" w:cs="Arial"/>
                <w:b/>
                <w:bCs/>
                <w:sz w:val="22"/>
                <w:szCs w:val="22"/>
              </w:rPr>
            </w:pPr>
            <w:r w:rsidRPr="008978AB">
              <w:rPr>
                <w:rFonts w:ascii="Arial" w:hAnsi="Arial" w:cs="Arial"/>
                <w:b/>
                <w:bCs/>
                <w:sz w:val="22"/>
                <w:szCs w:val="22"/>
              </w:rPr>
              <w:t>22, 24</w:t>
            </w:r>
            <w:r w:rsidR="001A22CD" w:rsidRPr="008978AB">
              <w:rPr>
                <w:rFonts w:ascii="Arial" w:hAnsi="Arial" w:cs="Arial"/>
                <w:b/>
                <w:bCs/>
                <w:sz w:val="22"/>
                <w:szCs w:val="22"/>
              </w:rPr>
              <w:t>-</w:t>
            </w:r>
            <w:r w:rsidR="00617B2B" w:rsidRPr="008978AB">
              <w:rPr>
                <w:rFonts w:ascii="Arial" w:hAnsi="Arial" w:cs="Arial"/>
                <w:b/>
                <w:bCs/>
                <w:sz w:val="22"/>
                <w:szCs w:val="22"/>
              </w:rPr>
              <w:t>Mar</w:t>
            </w:r>
          </w:p>
        </w:tc>
        <w:tc>
          <w:tcPr>
            <w:tcW w:w="6503" w:type="dxa"/>
            <w:tcBorders>
              <w:top w:val="nil"/>
              <w:left w:val="nil"/>
              <w:bottom w:val="nil"/>
              <w:right w:val="nil"/>
            </w:tcBorders>
            <w:shd w:val="clear" w:color="auto" w:fill="auto"/>
            <w:hideMark/>
          </w:tcPr>
          <w:p w14:paraId="6B1CFC90" w14:textId="54183089" w:rsidR="001A22CD" w:rsidRPr="008978AB" w:rsidRDefault="00FE347A" w:rsidP="001A22CD">
            <w:pPr>
              <w:rPr>
                <w:rFonts w:ascii="Arial" w:hAnsi="Arial" w:cs="Arial"/>
                <w:b/>
                <w:bCs/>
                <w:color w:val="FF0000"/>
                <w:sz w:val="22"/>
                <w:szCs w:val="22"/>
              </w:rPr>
            </w:pPr>
            <w:r w:rsidRPr="008978AB">
              <w:rPr>
                <w:rFonts w:ascii="Arial" w:hAnsi="Arial" w:cs="Arial"/>
                <w:b/>
                <w:bCs/>
                <w:sz w:val="22"/>
                <w:szCs w:val="22"/>
              </w:rPr>
              <w:t>Conflicts/Social Movements – Idle No More</w:t>
            </w:r>
          </w:p>
        </w:tc>
      </w:tr>
      <w:tr w:rsidR="00FE347A" w:rsidRPr="008978AB" w14:paraId="589A5B40" w14:textId="77777777" w:rsidTr="00CD2A13">
        <w:trPr>
          <w:trHeight w:val="1040"/>
        </w:trPr>
        <w:tc>
          <w:tcPr>
            <w:tcW w:w="1185" w:type="dxa"/>
            <w:tcBorders>
              <w:top w:val="nil"/>
              <w:left w:val="nil"/>
              <w:bottom w:val="nil"/>
              <w:right w:val="nil"/>
            </w:tcBorders>
            <w:shd w:val="clear" w:color="auto" w:fill="auto"/>
            <w:noWrap/>
            <w:hideMark/>
          </w:tcPr>
          <w:p w14:paraId="19F53678" w14:textId="77777777" w:rsidR="00FE347A" w:rsidRPr="008978AB" w:rsidRDefault="00FE347A" w:rsidP="00FE347A">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6F374AE5" w14:textId="77777777" w:rsidR="00FE347A" w:rsidRPr="008978AB" w:rsidRDefault="00FE347A" w:rsidP="00FE347A">
            <w:pPr>
              <w:rPr>
                <w:rFonts w:ascii="Arial" w:hAnsi="Arial" w:cs="Arial"/>
                <w:b/>
                <w:bCs/>
                <w:sz w:val="22"/>
                <w:szCs w:val="22"/>
              </w:rPr>
            </w:pPr>
          </w:p>
        </w:tc>
        <w:tc>
          <w:tcPr>
            <w:tcW w:w="6503" w:type="dxa"/>
            <w:tcBorders>
              <w:top w:val="nil"/>
              <w:left w:val="nil"/>
              <w:bottom w:val="nil"/>
              <w:right w:val="nil"/>
            </w:tcBorders>
            <w:shd w:val="clear" w:color="auto" w:fill="auto"/>
            <w:vAlign w:val="center"/>
            <w:hideMark/>
          </w:tcPr>
          <w:p w14:paraId="4A030726" w14:textId="77777777" w:rsidR="00FE347A" w:rsidRPr="008978AB" w:rsidRDefault="00FE347A" w:rsidP="00FE347A">
            <w:pPr>
              <w:rPr>
                <w:rFonts w:ascii="Arial" w:hAnsi="Arial" w:cs="Arial"/>
                <w:sz w:val="22"/>
                <w:szCs w:val="22"/>
              </w:rPr>
            </w:pPr>
          </w:p>
          <w:p w14:paraId="374120F6" w14:textId="1A4BC781" w:rsidR="00FE347A" w:rsidRPr="008978AB" w:rsidRDefault="00FE347A" w:rsidP="00FE347A">
            <w:pPr>
              <w:rPr>
                <w:rFonts w:ascii="Arial" w:hAnsi="Arial" w:cs="Arial"/>
                <w:sz w:val="22"/>
                <w:szCs w:val="22"/>
              </w:rPr>
            </w:pPr>
            <w:proofErr w:type="spellStart"/>
            <w:r w:rsidRPr="008978AB">
              <w:rPr>
                <w:rFonts w:ascii="Arial" w:hAnsi="Arial" w:cs="Arial"/>
                <w:sz w:val="22"/>
                <w:szCs w:val="22"/>
              </w:rPr>
              <w:t>Wotherspoon</w:t>
            </w:r>
            <w:proofErr w:type="spellEnd"/>
            <w:r w:rsidRPr="008978AB">
              <w:rPr>
                <w:rFonts w:ascii="Arial" w:hAnsi="Arial" w:cs="Arial"/>
                <w:sz w:val="22"/>
                <w:szCs w:val="22"/>
              </w:rPr>
              <w:t xml:space="preserve">, T., &amp; Hansen, J. (2013). The “Idle No more” Movement: Paradoxes of First Nations Inclusion in the Canadian Context. </w:t>
            </w:r>
            <w:r w:rsidRPr="008978AB">
              <w:rPr>
                <w:rFonts w:ascii="Arial" w:hAnsi="Arial" w:cs="Arial"/>
                <w:i/>
                <w:iCs/>
                <w:sz w:val="22"/>
                <w:szCs w:val="22"/>
              </w:rPr>
              <w:t>Social Inclusion</w:t>
            </w:r>
            <w:r w:rsidRPr="008978AB">
              <w:rPr>
                <w:rFonts w:ascii="Arial" w:hAnsi="Arial" w:cs="Arial"/>
                <w:sz w:val="22"/>
                <w:szCs w:val="22"/>
              </w:rPr>
              <w:t xml:space="preserve"> 1(1): 21-36. </w:t>
            </w:r>
            <w:r w:rsidR="00410AD0" w:rsidRPr="008978AB">
              <w:rPr>
                <w:rFonts w:ascii="Arial" w:hAnsi="Arial" w:cs="Arial"/>
                <w:sz w:val="22"/>
                <w:szCs w:val="22"/>
              </w:rPr>
              <w:t>(A2L)</w:t>
            </w:r>
          </w:p>
        </w:tc>
      </w:tr>
      <w:tr w:rsidR="00FE347A" w:rsidRPr="008978AB" w14:paraId="6E7941E4" w14:textId="77777777" w:rsidTr="00CD2A13">
        <w:trPr>
          <w:trHeight w:val="520"/>
        </w:trPr>
        <w:tc>
          <w:tcPr>
            <w:tcW w:w="1185" w:type="dxa"/>
            <w:tcBorders>
              <w:top w:val="nil"/>
              <w:left w:val="nil"/>
              <w:bottom w:val="nil"/>
              <w:right w:val="nil"/>
            </w:tcBorders>
            <w:shd w:val="clear" w:color="auto" w:fill="auto"/>
            <w:noWrap/>
            <w:hideMark/>
          </w:tcPr>
          <w:p w14:paraId="34AB96F1" w14:textId="77777777" w:rsidR="00FE347A" w:rsidRPr="008978AB" w:rsidRDefault="00FE347A" w:rsidP="00FE347A">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35CA7C95" w14:textId="77777777" w:rsidR="00FE347A" w:rsidRPr="008978AB" w:rsidRDefault="00FE347A" w:rsidP="00FE347A">
            <w:pPr>
              <w:rPr>
                <w:rFonts w:ascii="Arial" w:hAnsi="Arial" w:cs="Arial"/>
                <w:b/>
                <w:bCs/>
                <w:sz w:val="22"/>
                <w:szCs w:val="22"/>
              </w:rPr>
            </w:pPr>
          </w:p>
        </w:tc>
        <w:tc>
          <w:tcPr>
            <w:tcW w:w="6503" w:type="dxa"/>
            <w:tcBorders>
              <w:top w:val="nil"/>
              <w:left w:val="nil"/>
              <w:bottom w:val="nil"/>
              <w:right w:val="nil"/>
            </w:tcBorders>
            <w:shd w:val="clear" w:color="auto" w:fill="auto"/>
            <w:vAlign w:val="center"/>
            <w:hideMark/>
          </w:tcPr>
          <w:p w14:paraId="15DCD754" w14:textId="77777777" w:rsidR="0044373E" w:rsidRPr="008978AB" w:rsidRDefault="0044373E" w:rsidP="00FE347A">
            <w:pPr>
              <w:rPr>
                <w:rFonts w:ascii="Arial" w:hAnsi="Arial" w:cs="Arial"/>
                <w:sz w:val="22"/>
                <w:szCs w:val="22"/>
              </w:rPr>
            </w:pPr>
          </w:p>
          <w:p w14:paraId="341A4296" w14:textId="4ADFDAC6" w:rsidR="00FE347A" w:rsidRPr="008978AB" w:rsidRDefault="00FE347A" w:rsidP="00B83C80">
            <w:pPr>
              <w:rPr>
                <w:rFonts w:ascii="Arial" w:hAnsi="Arial" w:cs="Arial"/>
                <w:sz w:val="22"/>
                <w:szCs w:val="22"/>
              </w:rPr>
            </w:pPr>
            <w:r w:rsidRPr="008978AB">
              <w:rPr>
                <w:rFonts w:ascii="Arial" w:hAnsi="Arial" w:cs="Arial"/>
                <w:sz w:val="22"/>
                <w:szCs w:val="22"/>
              </w:rPr>
              <w:t xml:space="preserve">APTN Documentary – The Power Was </w:t>
            </w:r>
            <w:proofErr w:type="gramStart"/>
            <w:r w:rsidRPr="008978AB">
              <w:rPr>
                <w:rFonts w:ascii="Arial" w:hAnsi="Arial" w:cs="Arial"/>
                <w:sz w:val="22"/>
                <w:szCs w:val="22"/>
              </w:rPr>
              <w:t>With</w:t>
            </w:r>
            <w:proofErr w:type="gramEnd"/>
            <w:r w:rsidRPr="008978AB">
              <w:rPr>
                <w:rFonts w:ascii="Arial" w:hAnsi="Arial" w:cs="Arial"/>
                <w:sz w:val="22"/>
                <w:szCs w:val="22"/>
              </w:rPr>
              <w:t xml:space="preserve"> Us – Part 1</w:t>
            </w:r>
          </w:p>
        </w:tc>
      </w:tr>
      <w:tr w:rsidR="001A22CD" w:rsidRPr="008978AB" w14:paraId="40B5CDD7" w14:textId="77777777" w:rsidTr="00CD2A13">
        <w:trPr>
          <w:trHeight w:val="260"/>
        </w:trPr>
        <w:tc>
          <w:tcPr>
            <w:tcW w:w="1185" w:type="dxa"/>
            <w:tcBorders>
              <w:top w:val="nil"/>
              <w:left w:val="nil"/>
              <w:bottom w:val="nil"/>
              <w:right w:val="nil"/>
            </w:tcBorders>
            <w:shd w:val="clear" w:color="auto" w:fill="auto"/>
            <w:noWrap/>
            <w:hideMark/>
          </w:tcPr>
          <w:p w14:paraId="3CE1BA05" w14:textId="77777777" w:rsidR="001A22CD" w:rsidRPr="008978AB" w:rsidRDefault="001A22CD" w:rsidP="001A22CD">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3AAA24C3" w14:textId="77777777" w:rsidR="001A22CD" w:rsidRPr="008978AB" w:rsidRDefault="001A22CD" w:rsidP="001A22CD">
            <w:pPr>
              <w:rPr>
                <w:rFonts w:ascii="Arial" w:hAnsi="Arial" w:cs="Arial"/>
                <w:b/>
                <w:bCs/>
                <w:sz w:val="22"/>
                <w:szCs w:val="22"/>
              </w:rPr>
            </w:pPr>
          </w:p>
        </w:tc>
        <w:tc>
          <w:tcPr>
            <w:tcW w:w="6503" w:type="dxa"/>
            <w:tcBorders>
              <w:top w:val="nil"/>
              <w:left w:val="nil"/>
              <w:bottom w:val="nil"/>
              <w:right w:val="nil"/>
            </w:tcBorders>
            <w:shd w:val="clear" w:color="auto" w:fill="auto"/>
            <w:hideMark/>
          </w:tcPr>
          <w:p w14:paraId="2C51299A" w14:textId="34273C18" w:rsidR="001A22CD" w:rsidRPr="008978AB" w:rsidRDefault="001A22CD" w:rsidP="001A22CD">
            <w:pPr>
              <w:rPr>
                <w:rFonts w:ascii="Arial" w:hAnsi="Arial" w:cs="Arial"/>
                <w:b/>
                <w:bCs/>
                <w:sz w:val="22"/>
                <w:szCs w:val="22"/>
              </w:rPr>
            </w:pPr>
          </w:p>
        </w:tc>
      </w:tr>
      <w:tr w:rsidR="001A22CD" w:rsidRPr="008978AB" w14:paraId="7CBCBD70" w14:textId="77777777" w:rsidTr="00CD2A13">
        <w:trPr>
          <w:trHeight w:val="260"/>
        </w:trPr>
        <w:tc>
          <w:tcPr>
            <w:tcW w:w="1185" w:type="dxa"/>
            <w:tcBorders>
              <w:top w:val="nil"/>
              <w:left w:val="nil"/>
              <w:bottom w:val="nil"/>
              <w:right w:val="nil"/>
            </w:tcBorders>
            <w:shd w:val="clear" w:color="auto" w:fill="auto"/>
            <w:noWrap/>
            <w:hideMark/>
          </w:tcPr>
          <w:p w14:paraId="19A6833B" w14:textId="77777777" w:rsidR="001A22CD" w:rsidRPr="008978AB" w:rsidRDefault="001A22CD" w:rsidP="001A22CD">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240524E9" w14:textId="77777777" w:rsidR="001A22CD" w:rsidRPr="008978AB" w:rsidRDefault="001A22CD" w:rsidP="001A22CD">
            <w:pPr>
              <w:rPr>
                <w:rFonts w:ascii="Arial" w:hAnsi="Arial" w:cs="Arial"/>
                <w:b/>
                <w:bCs/>
                <w:sz w:val="22"/>
                <w:szCs w:val="22"/>
              </w:rPr>
            </w:pPr>
          </w:p>
        </w:tc>
        <w:tc>
          <w:tcPr>
            <w:tcW w:w="6503" w:type="dxa"/>
            <w:tcBorders>
              <w:top w:val="nil"/>
              <w:left w:val="nil"/>
              <w:bottom w:val="nil"/>
              <w:right w:val="nil"/>
            </w:tcBorders>
            <w:shd w:val="clear" w:color="auto" w:fill="auto"/>
            <w:hideMark/>
          </w:tcPr>
          <w:p w14:paraId="7465B424" w14:textId="77777777" w:rsidR="001A22CD" w:rsidRPr="008978AB" w:rsidRDefault="001A22CD" w:rsidP="001A22CD">
            <w:pPr>
              <w:rPr>
                <w:rFonts w:ascii="Arial" w:hAnsi="Arial" w:cs="Arial"/>
                <w:sz w:val="22"/>
                <w:szCs w:val="22"/>
              </w:rPr>
            </w:pPr>
          </w:p>
        </w:tc>
      </w:tr>
      <w:tr w:rsidR="001A22CD" w:rsidRPr="008978AB" w14:paraId="52C14824" w14:textId="77777777" w:rsidTr="00CD2A13">
        <w:trPr>
          <w:trHeight w:val="260"/>
        </w:trPr>
        <w:tc>
          <w:tcPr>
            <w:tcW w:w="1185" w:type="dxa"/>
            <w:tcBorders>
              <w:top w:val="nil"/>
              <w:left w:val="nil"/>
              <w:bottom w:val="nil"/>
              <w:right w:val="nil"/>
            </w:tcBorders>
            <w:shd w:val="clear" w:color="auto" w:fill="auto"/>
            <w:noWrap/>
            <w:hideMark/>
          </w:tcPr>
          <w:p w14:paraId="6FBC7555" w14:textId="1F61ABD9" w:rsidR="001A22CD" w:rsidRPr="008978AB" w:rsidRDefault="001A22CD" w:rsidP="001A22CD">
            <w:pPr>
              <w:rPr>
                <w:rFonts w:ascii="Arial" w:hAnsi="Arial" w:cs="Arial"/>
                <w:b/>
                <w:bCs/>
                <w:sz w:val="22"/>
                <w:szCs w:val="22"/>
              </w:rPr>
            </w:pPr>
            <w:r w:rsidRPr="008978AB">
              <w:rPr>
                <w:rFonts w:ascii="Arial" w:hAnsi="Arial" w:cs="Arial"/>
                <w:b/>
                <w:bCs/>
                <w:sz w:val="22"/>
                <w:szCs w:val="22"/>
              </w:rPr>
              <w:t>Week 1</w:t>
            </w:r>
            <w:r w:rsidR="0044373E" w:rsidRPr="008978AB">
              <w:rPr>
                <w:rFonts w:ascii="Arial" w:hAnsi="Arial" w:cs="Arial"/>
                <w:b/>
                <w:bCs/>
                <w:sz w:val="22"/>
                <w:szCs w:val="22"/>
              </w:rPr>
              <w:t>1</w:t>
            </w:r>
          </w:p>
        </w:tc>
        <w:tc>
          <w:tcPr>
            <w:tcW w:w="1557" w:type="dxa"/>
            <w:tcBorders>
              <w:top w:val="nil"/>
              <w:left w:val="nil"/>
              <w:bottom w:val="nil"/>
              <w:right w:val="nil"/>
            </w:tcBorders>
            <w:shd w:val="clear" w:color="auto" w:fill="auto"/>
            <w:noWrap/>
            <w:hideMark/>
          </w:tcPr>
          <w:p w14:paraId="2BEE43A1" w14:textId="68EEAC30" w:rsidR="001A22CD" w:rsidRPr="008978AB" w:rsidRDefault="005C4AA6" w:rsidP="001A22CD">
            <w:pPr>
              <w:jc w:val="right"/>
              <w:rPr>
                <w:rFonts w:ascii="Arial" w:hAnsi="Arial" w:cs="Arial"/>
                <w:b/>
                <w:bCs/>
                <w:sz w:val="22"/>
                <w:szCs w:val="22"/>
              </w:rPr>
            </w:pPr>
            <w:r w:rsidRPr="008978AB">
              <w:rPr>
                <w:rFonts w:ascii="Arial" w:hAnsi="Arial" w:cs="Arial"/>
                <w:b/>
                <w:bCs/>
                <w:sz w:val="22"/>
                <w:szCs w:val="22"/>
              </w:rPr>
              <w:t>2</w:t>
            </w:r>
            <w:r w:rsidR="0044373E" w:rsidRPr="008978AB">
              <w:rPr>
                <w:rFonts w:ascii="Arial" w:hAnsi="Arial" w:cs="Arial"/>
                <w:b/>
                <w:bCs/>
                <w:sz w:val="22"/>
                <w:szCs w:val="22"/>
              </w:rPr>
              <w:t>9, 31</w:t>
            </w:r>
            <w:r w:rsidR="001A22CD" w:rsidRPr="008978AB">
              <w:rPr>
                <w:rFonts w:ascii="Arial" w:hAnsi="Arial" w:cs="Arial"/>
                <w:b/>
                <w:bCs/>
                <w:sz w:val="22"/>
                <w:szCs w:val="22"/>
              </w:rPr>
              <w:t>-</w:t>
            </w:r>
            <w:r w:rsidR="00617B2B" w:rsidRPr="008978AB">
              <w:rPr>
                <w:rFonts w:ascii="Arial" w:hAnsi="Arial" w:cs="Arial"/>
                <w:b/>
                <w:bCs/>
                <w:sz w:val="22"/>
                <w:szCs w:val="22"/>
              </w:rPr>
              <w:t>Mar</w:t>
            </w:r>
          </w:p>
        </w:tc>
        <w:tc>
          <w:tcPr>
            <w:tcW w:w="6503" w:type="dxa"/>
            <w:tcBorders>
              <w:top w:val="nil"/>
              <w:left w:val="nil"/>
              <w:bottom w:val="nil"/>
              <w:right w:val="nil"/>
            </w:tcBorders>
            <w:shd w:val="clear" w:color="auto" w:fill="auto"/>
            <w:hideMark/>
          </w:tcPr>
          <w:p w14:paraId="6EA533CE" w14:textId="445D94D5" w:rsidR="001A22CD" w:rsidRPr="008978AB" w:rsidRDefault="00FE347A" w:rsidP="001A22CD">
            <w:pPr>
              <w:rPr>
                <w:rFonts w:ascii="Arial" w:hAnsi="Arial" w:cs="Arial"/>
                <w:b/>
                <w:bCs/>
                <w:color w:val="FF0000"/>
                <w:sz w:val="22"/>
                <w:szCs w:val="22"/>
              </w:rPr>
            </w:pPr>
            <w:r w:rsidRPr="008978AB">
              <w:rPr>
                <w:rFonts w:ascii="Arial" w:hAnsi="Arial" w:cs="Arial"/>
                <w:b/>
                <w:bCs/>
                <w:sz w:val="22"/>
                <w:szCs w:val="22"/>
              </w:rPr>
              <w:t>Sovereignty</w:t>
            </w:r>
          </w:p>
        </w:tc>
      </w:tr>
      <w:tr w:rsidR="001A22CD" w:rsidRPr="008978AB" w14:paraId="61D6F6A2" w14:textId="77777777" w:rsidTr="00CD2A13">
        <w:trPr>
          <w:trHeight w:val="520"/>
        </w:trPr>
        <w:tc>
          <w:tcPr>
            <w:tcW w:w="1185" w:type="dxa"/>
            <w:tcBorders>
              <w:top w:val="nil"/>
              <w:left w:val="nil"/>
              <w:bottom w:val="nil"/>
              <w:right w:val="nil"/>
            </w:tcBorders>
            <w:shd w:val="clear" w:color="auto" w:fill="auto"/>
            <w:noWrap/>
            <w:hideMark/>
          </w:tcPr>
          <w:p w14:paraId="5BF972E7" w14:textId="77777777" w:rsidR="001A22CD" w:rsidRPr="008978AB" w:rsidRDefault="001A22CD" w:rsidP="001A22CD">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0BBA025B" w14:textId="77777777" w:rsidR="001A22CD" w:rsidRPr="008978AB" w:rsidRDefault="001A22CD" w:rsidP="001A22CD">
            <w:pPr>
              <w:rPr>
                <w:rFonts w:ascii="Arial" w:hAnsi="Arial" w:cs="Arial"/>
                <w:b/>
                <w:bCs/>
                <w:sz w:val="22"/>
                <w:szCs w:val="22"/>
              </w:rPr>
            </w:pPr>
          </w:p>
        </w:tc>
        <w:tc>
          <w:tcPr>
            <w:tcW w:w="6503" w:type="dxa"/>
            <w:tcBorders>
              <w:top w:val="nil"/>
              <w:left w:val="nil"/>
              <w:bottom w:val="nil"/>
              <w:right w:val="nil"/>
            </w:tcBorders>
            <w:shd w:val="clear" w:color="auto" w:fill="auto"/>
            <w:vAlign w:val="center"/>
          </w:tcPr>
          <w:p w14:paraId="652F626F" w14:textId="77777777" w:rsidR="00FE347A" w:rsidRPr="008978AB" w:rsidRDefault="00FE347A" w:rsidP="00FE347A">
            <w:pPr>
              <w:rPr>
                <w:rFonts w:ascii="Arial" w:hAnsi="Arial" w:cs="Arial"/>
                <w:sz w:val="22"/>
                <w:szCs w:val="22"/>
              </w:rPr>
            </w:pPr>
          </w:p>
          <w:p w14:paraId="79F908E3" w14:textId="5266BFFB" w:rsidR="000015E8" w:rsidRPr="008978AB" w:rsidRDefault="004A312E" w:rsidP="00B83C80">
            <w:pPr>
              <w:rPr>
                <w:rFonts w:ascii="Arial" w:hAnsi="Arial" w:cs="Arial"/>
                <w:sz w:val="22"/>
                <w:szCs w:val="22"/>
              </w:rPr>
            </w:pPr>
            <w:r w:rsidRPr="008978AB">
              <w:rPr>
                <w:rFonts w:ascii="Arial" w:hAnsi="Arial" w:cs="Arial"/>
                <w:sz w:val="22"/>
                <w:szCs w:val="22"/>
              </w:rPr>
              <w:t xml:space="preserve">King, T. (2018). </w:t>
            </w:r>
            <w:r w:rsidR="00FE347A" w:rsidRPr="008978AB">
              <w:rPr>
                <w:rFonts w:ascii="Arial" w:hAnsi="Arial" w:cs="Arial"/>
                <w:sz w:val="22"/>
                <w:szCs w:val="22"/>
              </w:rPr>
              <w:t xml:space="preserve">“What Indians </w:t>
            </w:r>
            <w:r w:rsidRPr="008978AB">
              <w:rPr>
                <w:rFonts w:ascii="Arial" w:hAnsi="Arial" w:cs="Arial"/>
                <w:sz w:val="22"/>
                <w:szCs w:val="22"/>
              </w:rPr>
              <w:t>w</w:t>
            </w:r>
            <w:r w:rsidR="00F830F3" w:rsidRPr="008978AB">
              <w:rPr>
                <w:rFonts w:ascii="Arial" w:hAnsi="Arial" w:cs="Arial"/>
                <w:sz w:val="22"/>
                <w:szCs w:val="22"/>
              </w:rPr>
              <w:t>ant</w:t>
            </w:r>
            <w:r w:rsidR="00FE347A" w:rsidRPr="008978AB">
              <w:rPr>
                <w:rFonts w:ascii="Arial" w:hAnsi="Arial" w:cs="Arial"/>
                <w:sz w:val="22"/>
                <w:szCs w:val="22"/>
              </w:rPr>
              <w:t xml:space="preserve">” in </w:t>
            </w:r>
            <w:r w:rsidR="00FE347A" w:rsidRPr="008978AB">
              <w:rPr>
                <w:rFonts w:ascii="Arial" w:hAnsi="Arial" w:cs="Arial"/>
                <w:i/>
                <w:iCs/>
                <w:sz w:val="22"/>
                <w:szCs w:val="22"/>
              </w:rPr>
              <w:t>The Inconvenient Indian</w:t>
            </w:r>
            <w:r w:rsidRPr="008978AB">
              <w:rPr>
                <w:rFonts w:ascii="Arial" w:hAnsi="Arial" w:cs="Arial"/>
                <w:i/>
                <w:iCs/>
                <w:sz w:val="22"/>
                <w:szCs w:val="22"/>
              </w:rPr>
              <w:t>: a curious account of native people in north America</w:t>
            </w:r>
            <w:r w:rsidRPr="008978AB">
              <w:rPr>
                <w:rFonts w:ascii="Arial" w:hAnsi="Arial" w:cs="Arial"/>
                <w:sz w:val="22"/>
                <w:szCs w:val="22"/>
              </w:rPr>
              <w:t>. Minneapolis: University of Minnesota Press. (Chapter 8)</w:t>
            </w:r>
            <w:r w:rsidR="00410AD0" w:rsidRPr="008978AB">
              <w:rPr>
                <w:rFonts w:ascii="Arial" w:hAnsi="Arial" w:cs="Arial"/>
                <w:sz w:val="22"/>
                <w:szCs w:val="22"/>
              </w:rPr>
              <w:t xml:space="preserve"> (A2L)</w:t>
            </w:r>
          </w:p>
        </w:tc>
      </w:tr>
      <w:tr w:rsidR="001A22CD" w:rsidRPr="008978AB" w14:paraId="5E743761" w14:textId="77777777" w:rsidTr="00CD2A13">
        <w:trPr>
          <w:trHeight w:val="780"/>
        </w:trPr>
        <w:tc>
          <w:tcPr>
            <w:tcW w:w="1185" w:type="dxa"/>
            <w:tcBorders>
              <w:top w:val="nil"/>
              <w:left w:val="nil"/>
              <w:bottom w:val="nil"/>
              <w:right w:val="nil"/>
            </w:tcBorders>
            <w:shd w:val="clear" w:color="auto" w:fill="auto"/>
            <w:noWrap/>
            <w:hideMark/>
          </w:tcPr>
          <w:p w14:paraId="0EC07C99" w14:textId="77777777" w:rsidR="001A22CD" w:rsidRPr="008978AB" w:rsidRDefault="001A22CD" w:rsidP="001A22CD">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0978A199" w14:textId="77777777" w:rsidR="001A22CD" w:rsidRPr="008978AB" w:rsidRDefault="001A22CD" w:rsidP="001A22CD">
            <w:pPr>
              <w:rPr>
                <w:rFonts w:ascii="Arial" w:hAnsi="Arial" w:cs="Arial"/>
                <w:b/>
                <w:bCs/>
                <w:sz w:val="22"/>
                <w:szCs w:val="22"/>
              </w:rPr>
            </w:pPr>
          </w:p>
        </w:tc>
        <w:tc>
          <w:tcPr>
            <w:tcW w:w="6503" w:type="dxa"/>
            <w:tcBorders>
              <w:top w:val="nil"/>
              <w:left w:val="nil"/>
              <w:bottom w:val="nil"/>
              <w:right w:val="nil"/>
            </w:tcBorders>
            <w:shd w:val="clear" w:color="auto" w:fill="auto"/>
            <w:vAlign w:val="center"/>
          </w:tcPr>
          <w:p w14:paraId="73DC1DE8" w14:textId="12539F7D" w:rsidR="00A64FB8" w:rsidRPr="008978AB" w:rsidRDefault="004A312E" w:rsidP="001A22CD">
            <w:pPr>
              <w:rPr>
                <w:rFonts w:ascii="Arial" w:hAnsi="Arial" w:cs="Arial"/>
                <w:sz w:val="22"/>
                <w:szCs w:val="22"/>
              </w:rPr>
            </w:pPr>
            <w:r w:rsidRPr="008978AB">
              <w:rPr>
                <w:rFonts w:ascii="Arial" w:hAnsi="Arial" w:cs="Arial"/>
                <w:sz w:val="22"/>
                <w:szCs w:val="22"/>
              </w:rPr>
              <w:t>APTN Documentary – The Powe</w:t>
            </w:r>
            <w:r w:rsidR="00B83C80">
              <w:rPr>
                <w:rFonts w:ascii="Arial" w:hAnsi="Arial" w:cs="Arial"/>
                <w:sz w:val="22"/>
                <w:szCs w:val="22"/>
              </w:rPr>
              <w:t>r</w:t>
            </w:r>
            <w:r w:rsidRPr="008978AB">
              <w:rPr>
                <w:rFonts w:ascii="Arial" w:hAnsi="Arial" w:cs="Arial"/>
                <w:sz w:val="22"/>
                <w:szCs w:val="22"/>
              </w:rPr>
              <w:t xml:space="preserve"> Was </w:t>
            </w:r>
            <w:proofErr w:type="gramStart"/>
            <w:r w:rsidRPr="008978AB">
              <w:rPr>
                <w:rFonts w:ascii="Arial" w:hAnsi="Arial" w:cs="Arial"/>
                <w:sz w:val="22"/>
                <w:szCs w:val="22"/>
              </w:rPr>
              <w:t>With</w:t>
            </w:r>
            <w:proofErr w:type="gramEnd"/>
            <w:r w:rsidRPr="008978AB">
              <w:rPr>
                <w:rFonts w:ascii="Arial" w:hAnsi="Arial" w:cs="Arial"/>
                <w:sz w:val="22"/>
                <w:szCs w:val="22"/>
              </w:rPr>
              <w:t xml:space="preserve"> Us – Part 2</w:t>
            </w:r>
          </w:p>
        </w:tc>
      </w:tr>
      <w:tr w:rsidR="001A22CD" w:rsidRPr="008978AB" w14:paraId="729C4713" w14:textId="77777777" w:rsidTr="00CD2A13">
        <w:trPr>
          <w:trHeight w:val="260"/>
        </w:trPr>
        <w:tc>
          <w:tcPr>
            <w:tcW w:w="1185" w:type="dxa"/>
            <w:tcBorders>
              <w:top w:val="nil"/>
              <w:left w:val="nil"/>
              <w:bottom w:val="nil"/>
              <w:right w:val="nil"/>
            </w:tcBorders>
            <w:shd w:val="clear" w:color="auto" w:fill="auto"/>
            <w:noWrap/>
            <w:hideMark/>
          </w:tcPr>
          <w:p w14:paraId="2B7D65DF" w14:textId="77777777" w:rsidR="001A22CD" w:rsidRPr="008978AB" w:rsidRDefault="001A22CD" w:rsidP="001A22CD">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04B9E97E" w14:textId="77777777" w:rsidR="001A22CD" w:rsidRPr="008978AB" w:rsidRDefault="001A22CD" w:rsidP="001A22CD">
            <w:pPr>
              <w:rPr>
                <w:rFonts w:ascii="Arial" w:hAnsi="Arial" w:cs="Arial"/>
                <w:b/>
                <w:bCs/>
                <w:sz w:val="22"/>
                <w:szCs w:val="22"/>
              </w:rPr>
            </w:pPr>
          </w:p>
        </w:tc>
        <w:tc>
          <w:tcPr>
            <w:tcW w:w="6503" w:type="dxa"/>
            <w:tcBorders>
              <w:top w:val="nil"/>
              <w:left w:val="nil"/>
              <w:bottom w:val="nil"/>
              <w:right w:val="nil"/>
            </w:tcBorders>
            <w:shd w:val="clear" w:color="auto" w:fill="auto"/>
            <w:hideMark/>
          </w:tcPr>
          <w:p w14:paraId="624B43CB" w14:textId="77777777" w:rsidR="001A22CD" w:rsidRPr="008978AB" w:rsidRDefault="006A4BB2" w:rsidP="001A22CD">
            <w:pPr>
              <w:rPr>
                <w:rFonts w:ascii="Arial" w:hAnsi="Arial" w:cs="Arial"/>
                <w:b/>
                <w:bCs/>
                <w:sz w:val="22"/>
                <w:szCs w:val="22"/>
              </w:rPr>
            </w:pPr>
            <w:r w:rsidRPr="008978AB">
              <w:rPr>
                <w:rFonts w:ascii="Arial" w:hAnsi="Arial" w:cs="Arial"/>
                <w:b/>
                <w:bCs/>
                <w:sz w:val="22"/>
                <w:szCs w:val="22"/>
              </w:rPr>
              <w:t>Quiz #2 – Avenue to Learn</w:t>
            </w:r>
          </w:p>
          <w:p w14:paraId="6B3F3334" w14:textId="272219FA" w:rsidR="006A4BB2" w:rsidRPr="008978AB" w:rsidRDefault="006A4BB2" w:rsidP="001A22CD">
            <w:pPr>
              <w:rPr>
                <w:rFonts w:ascii="Arial" w:hAnsi="Arial" w:cs="Arial"/>
                <w:sz w:val="22"/>
                <w:szCs w:val="22"/>
              </w:rPr>
            </w:pPr>
          </w:p>
        </w:tc>
      </w:tr>
      <w:tr w:rsidR="00C61BAF" w:rsidRPr="008978AB" w14:paraId="6D44FB17" w14:textId="77777777" w:rsidTr="00CD2A13">
        <w:trPr>
          <w:trHeight w:val="260"/>
        </w:trPr>
        <w:tc>
          <w:tcPr>
            <w:tcW w:w="1185" w:type="dxa"/>
            <w:tcBorders>
              <w:top w:val="nil"/>
              <w:left w:val="nil"/>
              <w:bottom w:val="nil"/>
              <w:right w:val="nil"/>
            </w:tcBorders>
            <w:shd w:val="clear" w:color="auto" w:fill="auto"/>
            <w:noWrap/>
          </w:tcPr>
          <w:p w14:paraId="687B8BA3" w14:textId="77777777" w:rsidR="00C61BAF" w:rsidRPr="008978AB" w:rsidRDefault="00C61BAF" w:rsidP="001A22CD">
            <w:pPr>
              <w:rPr>
                <w:rFonts w:ascii="Arial" w:hAnsi="Arial" w:cs="Arial"/>
                <w:b/>
                <w:bCs/>
                <w:sz w:val="22"/>
                <w:szCs w:val="22"/>
              </w:rPr>
            </w:pPr>
          </w:p>
        </w:tc>
        <w:tc>
          <w:tcPr>
            <w:tcW w:w="1557" w:type="dxa"/>
            <w:tcBorders>
              <w:top w:val="nil"/>
              <w:left w:val="nil"/>
              <w:bottom w:val="nil"/>
              <w:right w:val="nil"/>
            </w:tcBorders>
            <w:shd w:val="clear" w:color="auto" w:fill="auto"/>
            <w:noWrap/>
          </w:tcPr>
          <w:p w14:paraId="66A8D44A" w14:textId="77777777" w:rsidR="00C61BAF" w:rsidRPr="008978AB" w:rsidRDefault="00C61BAF" w:rsidP="001A22CD">
            <w:pPr>
              <w:jc w:val="right"/>
              <w:rPr>
                <w:rFonts w:ascii="Arial" w:hAnsi="Arial" w:cs="Arial"/>
                <w:b/>
                <w:bCs/>
                <w:sz w:val="22"/>
                <w:szCs w:val="22"/>
              </w:rPr>
            </w:pPr>
          </w:p>
        </w:tc>
        <w:tc>
          <w:tcPr>
            <w:tcW w:w="6503" w:type="dxa"/>
            <w:tcBorders>
              <w:top w:val="nil"/>
              <w:left w:val="nil"/>
              <w:bottom w:val="nil"/>
              <w:right w:val="nil"/>
            </w:tcBorders>
            <w:shd w:val="clear" w:color="auto" w:fill="auto"/>
          </w:tcPr>
          <w:p w14:paraId="75E5002F" w14:textId="77777777" w:rsidR="00C61BAF" w:rsidRPr="008978AB" w:rsidRDefault="00C61BAF" w:rsidP="001A22CD">
            <w:pPr>
              <w:rPr>
                <w:rFonts w:ascii="Arial" w:hAnsi="Arial" w:cs="Arial"/>
                <w:b/>
                <w:bCs/>
                <w:sz w:val="22"/>
                <w:szCs w:val="22"/>
              </w:rPr>
            </w:pPr>
          </w:p>
        </w:tc>
      </w:tr>
      <w:tr w:rsidR="001A22CD" w:rsidRPr="008978AB" w14:paraId="45E89ACF" w14:textId="77777777" w:rsidTr="00CD2A13">
        <w:trPr>
          <w:trHeight w:val="260"/>
        </w:trPr>
        <w:tc>
          <w:tcPr>
            <w:tcW w:w="1185" w:type="dxa"/>
            <w:tcBorders>
              <w:top w:val="nil"/>
              <w:left w:val="nil"/>
              <w:bottom w:val="nil"/>
              <w:right w:val="nil"/>
            </w:tcBorders>
            <w:shd w:val="clear" w:color="auto" w:fill="auto"/>
            <w:noWrap/>
            <w:hideMark/>
          </w:tcPr>
          <w:p w14:paraId="705FA766" w14:textId="57C9FBCF" w:rsidR="001A22CD" w:rsidRPr="008978AB" w:rsidRDefault="001A22CD" w:rsidP="001A22CD">
            <w:pPr>
              <w:rPr>
                <w:rFonts w:ascii="Arial" w:hAnsi="Arial" w:cs="Arial"/>
                <w:b/>
                <w:bCs/>
                <w:sz w:val="22"/>
                <w:szCs w:val="22"/>
              </w:rPr>
            </w:pPr>
            <w:r w:rsidRPr="008978AB">
              <w:rPr>
                <w:rFonts w:ascii="Arial" w:hAnsi="Arial" w:cs="Arial"/>
                <w:b/>
                <w:bCs/>
                <w:sz w:val="22"/>
                <w:szCs w:val="22"/>
              </w:rPr>
              <w:t>Week 1</w:t>
            </w:r>
            <w:r w:rsidR="0044373E" w:rsidRPr="008978AB">
              <w:rPr>
                <w:rFonts w:ascii="Arial" w:hAnsi="Arial" w:cs="Arial"/>
                <w:b/>
                <w:bCs/>
                <w:sz w:val="22"/>
                <w:szCs w:val="22"/>
              </w:rPr>
              <w:t>2</w:t>
            </w:r>
          </w:p>
        </w:tc>
        <w:tc>
          <w:tcPr>
            <w:tcW w:w="1557" w:type="dxa"/>
            <w:tcBorders>
              <w:top w:val="nil"/>
              <w:left w:val="nil"/>
              <w:bottom w:val="nil"/>
              <w:right w:val="nil"/>
            </w:tcBorders>
            <w:shd w:val="clear" w:color="auto" w:fill="auto"/>
            <w:noWrap/>
            <w:hideMark/>
          </w:tcPr>
          <w:p w14:paraId="20A5EBDE" w14:textId="7030449C" w:rsidR="001A22CD" w:rsidRPr="008978AB" w:rsidRDefault="0044373E" w:rsidP="001A22CD">
            <w:pPr>
              <w:jc w:val="right"/>
              <w:rPr>
                <w:rFonts w:ascii="Arial" w:hAnsi="Arial" w:cs="Arial"/>
                <w:b/>
                <w:bCs/>
                <w:sz w:val="22"/>
                <w:szCs w:val="22"/>
              </w:rPr>
            </w:pPr>
            <w:r w:rsidRPr="008978AB">
              <w:rPr>
                <w:rFonts w:ascii="Arial" w:hAnsi="Arial" w:cs="Arial"/>
                <w:b/>
                <w:bCs/>
                <w:sz w:val="22"/>
                <w:szCs w:val="22"/>
              </w:rPr>
              <w:t>5, 7-Apr</w:t>
            </w:r>
          </w:p>
        </w:tc>
        <w:tc>
          <w:tcPr>
            <w:tcW w:w="6503" w:type="dxa"/>
            <w:tcBorders>
              <w:top w:val="nil"/>
              <w:left w:val="nil"/>
              <w:bottom w:val="nil"/>
              <w:right w:val="nil"/>
            </w:tcBorders>
            <w:shd w:val="clear" w:color="auto" w:fill="auto"/>
            <w:hideMark/>
          </w:tcPr>
          <w:p w14:paraId="7E30C0F6" w14:textId="49B43529" w:rsidR="00536D7E" w:rsidRPr="008978AB" w:rsidRDefault="00D01DF9" w:rsidP="001A22CD">
            <w:pPr>
              <w:rPr>
                <w:rFonts w:ascii="Arial" w:hAnsi="Arial" w:cs="Arial"/>
                <w:b/>
                <w:bCs/>
                <w:sz w:val="22"/>
                <w:szCs w:val="22"/>
              </w:rPr>
            </w:pPr>
            <w:r w:rsidRPr="008978AB">
              <w:rPr>
                <w:rFonts w:ascii="Arial" w:hAnsi="Arial" w:cs="Arial"/>
                <w:b/>
                <w:bCs/>
                <w:sz w:val="22"/>
                <w:szCs w:val="22"/>
              </w:rPr>
              <w:t>Reconciliation 1</w:t>
            </w:r>
          </w:p>
          <w:p w14:paraId="083818C1" w14:textId="77777777" w:rsidR="001A22CD" w:rsidRPr="008978AB" w:rsidRDefault="001A22CD" w:rsidP="001A22CD">
            <w:pPr>
              <w:rPr>
                <w:rFonts w:ascii="Arial" w:hAnsi="Arial" w:cs="Arial"/>
                <w:b/>
                <w:bCs/>
                <w:color w:val="FF0000"/>
                <w:sz w:val="22"/>
                <w:szCs w:val="22"/>
              </w:rPr>
            </w:pPr>
          </w:p>
          <w:p w14:paraId="18566836" w14:textId="6C13F198" w:rsidR="00D01DF9" w:rsidRPr="008978AB" w:rsidRDefault="00D01DF9" w:rsidP="001A22CD">
            <w:pPr>
              <w:rPr>
                <w:rFonts w:ascii="Arial" w:hAnsi="Arial" w:cs="Arial"/>
                <w:b/>
                <w:bCs/>
                <w:color w:val="FF0000"/>
                <w:sz w:val="22"/>
                <w:szCs w:val="22"/>
              </w:rPr>
            </w:pPr>
            <w:r w:rsidRPr="008978AB">
              <w:rPr>
                <w:rFonts w:ascii="Arial" w:hAnsi="Arial" w:cs="Arial"/>
                <w:sz w:val="22"/>
                <w:szCs w:val="22"/>
              </w:rPr>
              <w:t xml:space="preserve">Green, J. (2020) “Enacting Reconciliation” in </w:t>
            </w:r>
            <w:r w:rsidRPr="008978AB">
              <w:rPr>
                <w:rFonts w:ascii="Arial" w:hAnsi="Arial" w:cs="Arial"/>
                <w:i/>
                <w:iCs/>
                <w:sz w:val="22"/>
                <w:szCs w:val="22"/>
              </w:rPr>
              <w:t>Visions of the Heart: Issues involving Indigenous peoples in Canada, 5</w:t>
            </w:r>
            <w:r w:rsidRPr="008978AB">
              <w:rPr>
                <w:rFonts w:ascii="Arial" w:hAnsi="Arial" w:cs="Arial"/>
                <w:i/>
                <w:iCs/>
                <w:sz w:val="22"/>
                <w:szCs w:val="22"/>
                <w:vertAlign w:val="superscript"/>
              </w:rPr>
              <w:t>th</w:t>
            </w:r>
            <w:r w:rsidRPr="008978AB">
              <w:rPr>
                <w:rFonts w:ascii="Arial" w:hAnsi="Arial" w:cs="Arial"/>
                <w:i/>
                <w:iCs/>
                <w:sz w:val="22"/>
                <w:szCs w:val="22"/>
              </w:rPr>
              <w:t xml:space="preserve"> ed</w:t>
            </w:r>
            <w:r w:rsidRPr="008978AB">
              <w:rPr>
                <w:rFonts w:ascii="Arial" w:hAnsi="Arial" w:cs="Arial"/>
                <w:sz w:val="22"/>
                <w:szCs w:val="22"/>
              </w:rPr>
              <w:t>. Don Mill: Oxford University Press.</w:t>
            </w:r>
            <w:r w:rsidR="00410AD0" w:rsidRPr="008978AB">
              <w:rPr>
                <w:rFonts w:ascii="Arial" w:hAnsi="Arial" w:cs="Arial"/>
                <w:sz w:val="22"/>
                <w:szCs w:val="22"/>
              </w:rPr>
              <w:t xml:space="preserve"> (e-book)</w:t>
            </w:r>
          </w:p>
        </w:tc>
      </w:tr>
      <w:tr w:rsidR="001A22CD" w:rsidRPr="008978AB" w14:paraId="2019B44E" w14:textId="77777777" w:rsidTr="00CD2A13">
        <w:trPr>
          <w:trHeight w:val="260"/>
        </w:trPr>
        <w:tc>
          <w:tcPr>
            <w:tcW w:w="1185" w:type="dxa"/>
            <w:tcBorders>
              <w:top w:val="nil"/>
              <w:left w:val="nil"/>
              <w:bottom w:val="nil"/>
              <w:right w:val="nil"/>
            </w:tcBorders>
            <w:shd w:val="clear" w:color="auto" w:fill="auto"/>
            <w:noWrap/>
            <w:hideMark/>
          </w:tcPr>
          <w:p w14:paraId="0787E413" w14:textId="77777777" w:rsidR="001A22CD" w:rsidRPr="008978AB" w:rsidRDefault="001A22CD" w:rsidP="001A22CD">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03455D76" w14:textId="77777777" w:rsidR="001A22CD" w:rsidRPr="008978AB" w:rsidRDefault="001A22CD" w:rsidP="001A22CD">
            <w:pPr>
              <w:rPr>
                <w:rFonts w:ascii="Arial" w:hAnsi="Arial" w:cs="Arial"/>
                <w:b/>
                <w:bCs/>
                <w:sz w:val="22"/>
                <w:szCs w:val="22"/>
              </w:rPr>
            </w:pPr>
          </w:p>
        </w:tc>
        <w:tc>
          <w:tcPr>
            <w:tcW w:w="6503" w:type="dxa"/>
            <w:tcBorders>
              <w:top w:val="nil"/>
              <w:left w:val="nil"/>
              <w:bottom w:val="nil"/>
              <w:right w:val="nil"/>
            </w:tcBorders>
            <w:shd w:val="clear" w:color="auto" w:fill="auto"/>
            <w:hideMark/>
          </w:tcPr>
          <w:p w14:paraId="171F1FF5" w14:textId="77777777" w:rsidR="001A22CD" w:rsidRPr="008978AB" w:rsidRDefault="001A22CD" w:rsidP="001A22CD">
            <w:pPr>
              <w:rPr>
                <w:rFonts w:ascii="Arial" w:hAnsi="Arial" w:cs="Arial"/>
                <w:sz w:val="22"/>
                <w:szCs w:val="22"/>
              </w:rPr>
            </w:pPr>
          </w:p>
        </w:tc>
      </w:tr>
      <w:tr w:rsidR="001A22CD" w:rsidRPr="008978AB" w14:paraId="6EA829F1" w14:textId="77777777" w:rsidTr="00CD2A13">
        <w:trPr>
          <w:trHeight w:val="260"/>
        </w:trPr>
        <w:tc>
          <w:tcPr>
            <w:tcW w:w="1185" w:type="dxa"/>
            <w:tcBorders>
              <w:top w:val="nil"/>
              <w:left w:val="nil"/>
              <w:bottom w:val="nil"/>
              <w:right w:val="nil"/>
            </w:tcBorders>
            <w:shd w:val="clear" w:color="auto" w:fill="auto"/>
            <w:noWrap/>
            <w:hideMark/>
          </w:tcPr>
          <w:p w14:paraId="1526C498" w14:textId="51E4055D" w:rsidR="001A22CD" w:rsidRPr="008978AB" w:rsidRDefault="001A22CD" w:rsidP="001A22CD">
            <w:pPr>
              <w:rPr>
                <w:rFonts w:ascii="Arial" w:hAnsi="Arial" w:cs="Arial"/>
                <w:b/>
                <w:bCs/>
                <w:sz w:val="22"/>
                <w:szCs w:val="22"/>
              </w:rPr>
            </w:pPr>
            <w:r w:rsidRPr="008978AB">
              <w:rPr>
                <w:rFonts w:ascii="Arial" w:hAnsi="Arial" w:cs="Arial"/>
                <w:b/>
                <w:bCs/>
                <w:sz w:val="22"/>
                <w:szCs w:val="22"/>
              </w:rPr>
              <w:t>Week 1</w:t>
            </w:r>
            <w:r w:rsidR="0044373E" w:rsidRPr="008978AB">
              <w:rPr>
                <w:rFonts w:ascii="Arial" w:hAnsi="Arial" w:cs="Arial"/>
                <w:b/>
                <w:bCs/>
                <w:sz w:val="22"/>
                <w:szCs w:val="22"/>
              </w:rPr>
              <w:t>3</w:t>
            </w:r>
          </w:p>
        </w:tc>
        <w:tc>
          <w:tcPr>
            <w:tcW w:w="1557" w:type="dxa"/>
            <w:tcBorders>
              <w:top w:val="nil"/>
              <w:left w:val="nil"/>
              <w:bottom w:val="nil"/>
              <w:right w:val="nil"/>
            </w:tcBorders>
            <w:shd w:val="clear" w:color="auto" w:fill="auto"/>
            <w:noWrap/>
            <w:hideMark/>
          </w:tcPr>
          <w:p w14:paraId="0B50ADCD" w14:textId="5A221937" w:rsidR="001A22CD" w:rsidRPr="008978AB" w:rsidRDefault="0044373E" w:rsidP="001A22CD">
            <w:pPr>
              <w:jc w:val="right"/>
              <w:rPr>
                <w:rFonts w:ascii="Arial" w:hAnsi="Arial" w:cs="Arial"/>
                <w:b/>
                <w:bCs/>
                <w:sz w:val="22"/>
                <w:szCs w:val="22"/>
              </w:rPr>
            </w:pPr>
            <w:r w:rsidRPr="008978AB">
              <w:rPr>
                <w:rFonts w:ascii="Arial" w:hAnsi="Arial" w:cs="Arial"/>
                <w:b/>
                <w:bCs/>
                <w:sz w:val="22"/>
                <w:szCs w:val="22"/>
              </w:rPr>
              <w:t>12, 14-Ap</w:t>
            </w:r>
            <w:r w:rsidR="005C4AA6" w:rsidRPr="008978AB">
              <w:rPr>
                <w:rFonts w:ascii="Arial" w:hAnsi="Arial" w:cs="Arial"/>
                <w:b/>
                <w:bCs/>
                <w:sz w:val="22"/>
                <w:szCs w:val="22"/>
              </w:rPr>
              <w:t>r</w:t>
            </w:r>
          </w:p>
        </w:tc>
        <w:tc>
          <w:tcPr>
            <w:tcW w:w="6503" w:type="dxa"/>
            <w:tcBorders>
              <w:top w:val="nil"/>
              <w:left w:val="nil"/>
              <w:bottom w:val="nil"/>
              <w:right w:val="nil"/>
            </w:tcBorders>
            <w:shd w:val="clear" w:color="auto" w:fill="auto"/>
            <w:hideMark/>
          </w:tcPr>
          <w:p w14:paraId="312835E4" w14:textId="277CB203" w:rsidR="001A22CD" w:rsidRPr="008978AB" w:rsidRDefault="007C67E1" w:rsidP="001A22CD">
            <w:pPr>
              <w:rPr>
                <w:rFonts w:ascii="Arial" w:hAnsi="Arial" w:cs="Arial"/>
                <w:b/>
                <w:bCs/>
                <w:sz w:val="22"/>
                <w:szCs w:val="22"/>
              </w:rPr>
            </w:pPr>
            <w:r w:rsidRPr="008978AB">
              <w:rPr>
                <w:rFonts w:ascii="Arial" w:hAnsi="Arial" w:cs="Arial"/>
                <w:b/>
                <w:bCs/>
                <w:sz w:val="22"/>
                <w:szCs w:val="22"/>
              </w:rPr>
              <w:t>Reconciliation 2</w:t>
            </w:r>
          </w:p>
        </w:tc>
      </w:tr>
      <w:tr w:rsidR="007C67E1" w:rsidRPr="008978AB" w14:paraId="2A25B5C7" w14:textId="77777777" w:rsidTr="00CD2A13">
        <w:trPr>
          <w:trHeight w:val="780"/>
        </w:trPr>
        <w:tc>
          <w:tcPr>
            <w:tcW w:w="1185" w:type="dxa"/>
            <w:tcBorders>
              <w:top w:val="nil"/>
              <w:left w:val="nil"/>
              <w:bottom w:val="nil"/>
              <w:right w:val="nil"/>
            </w:tcBorders>
            <w:shd w:val="clear" w:color="auto" w:fill="auto"/>
            <w:noWrap/>
            <w:hideMark/>
          </w:tcPr>
          <w:p w14:paraId="445DF2A5" w14:textId="77777777" w:rsidR="007C67E1" w:rsidRPr="008978AB" w:rsidRDefault="007C67E1" w:rsidP="007C67E1">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63327397" w14:textId="77777777" w:rsidR="007C67E1" w:rsidRPr="008978AB" w:rsidRDefault="007C67E1" w:rsidP="007C67E1">
            <w:pPr>
              <w:rPr>
                <w:rFonts w:ascii="Arial" w:hAnsi="Arial" w:cs="Arial"/>
                <w:b/>
                <w:bCs/>
                <w:sz w:val="22"/>
                <w:szCs w:val="22"/>
              </w:rPr>
            </w:pPr>
          </w:p>
        </w:tc>
        <w:tc>
          <w:tcPr>
            <w:tcW w:w="6503" w:type="dxa"/>
            <w:tcBorders>
              <w:top w:val="nil"/>
              <w:left w:val="nil"/>
              <w:bottom w:val="nil"/>
              <w:right w:val="nil"/>
            </w:tcBorders>
            <w:shd w:val="clear" w:color="auto" w:fill="auto"/>
            <w:hideMark/>
          </w:tcPr>
          <w:p w14:paraId="556CDEBE" w14:textId="77777777" w:rsidR="007C67E1" w:rsidRPr="008978AB" w:rsidRDefault="007C67E1" w:rsidP="007C67E1">
            <w:pPr>
              <w:rPr>
                <w:rFonts w:ascii="Arial" w:hAnsi="Arial" w:cs="Arial"/>
                <w:b/>
                <w:sz w:val="22"/>
                <w:szCs w:val="22"/>
              </w:rPr>
            </w:pPr>
          </w:p>
          <w:p w14:paraId="218944EB" w14:textId="749666FC" w:rsidR="007C67E1" w:rsidRPr="008978AB" w:rsidRDefault="00EF1046" w:rsidP="007C67E1">
            <w:pPr>
              <w:rPr>
                <w:rFonts w:ascii="Arial" w:hAnsi="Arial" w:cs="Arial"/>
                <w:sz w:val="22"/>
                <w:szCs w:val="22"/>
              </w:rPr>
            </w:pPr>
            <w:r w:rsidRPr="008978AB">
              <w:rPr>
                <w:rFonts w:ascii="Arial" w:hAnsi="Arial" w:cs="Arial"/>
                <w:sz w:val="22"/>
                <w:szCs w:val="22"/>
                <w:shd w:val="clear" w:color="auto" w:fill="FFFFFF"/>
              </w:rPr>
              <w:t>Tuck, E., &amp; Yang, K. W. (2012). Decolonization is not a metaphor. </w:t>
            </w:r>
            <w:r w:rsidRPr="008978AB">
              <w:rPr>
                <w:rFonts w:ascii="Arial" w:hAnsi="Arial" w:cs="Arial"/>
                <w:i/>
                <w:iCs/>
                <w:sz w:val="22"/>
                <w:szCs w:val="22"/>
                <w:bdr w:val="none" w:sz="0" w:space="0" w:color="auto" w:frame="1"/>
                <w:shd w:val="clear" w:color="auto" w:fill="FFFFFF"/>
              </w:rPr>
              <w:t>Decolonization: Indigeneity, education &amp; society</w:t>
            </w:r>
            <w:r w:rsidRPr="008978AB">
              <w:rPr>
                <w:rFonts w:ascii="Arial" w:hAnsi="Arial" w:cs="Arial"/>
                <w:sz w:val="22"/>
                <w:szCs w:val="22"/>
                <w:shd w:val="clear" w:color="auto" w:fill="FFFFFF"/>
              </w:rPr>
              <w:t>, </w:t>
            </w:r>
            <w:r w:rsidRPr="008978AB">
              <w:rPr>
                <w:rFonts w:ascii="Arial" w:hAnsi="Arial" w:cs="Arial"/>
                <w:i/>
                <w:iCs/>
                <w:sz w:val="22"/>
                <w:szCs w:val="22"/>
                <w:bdr w:val="none" w:sz="0" w:space="0" w:color="auto" w:frame="1"/>
                <w:shd w:val="clear" w:color="auto" w:fill="FFFFFF"/>
              </w:rPr>
              <w:t>1</w:t>
            </w:r>
            <w:r w:rsidRPr="008978AB">
              <w:rPr>
                <w:rFonts w:ascii="Arial" w:hAnsi="Arial" w:cs="Arial"/>
                <w:sz w:val="22"/>
                <w:szCs w:val="22"/>
                <w:shd w:val="clear" w:color="auto" w:fill="FFFFFF"/>
              </w:rPr>
              <w:t>(1).</w:t>
            </w:r>
          </w:p>
        </w:tc>
      </w:tr>
      <w:tr w:rsidR="007C67E1" w:rsidRPr="008978AB" w14:paraId="37D5BBC5" w14:textId="77777777" w:rsidTr="00CD2A13">
        <w:trPr>
          <w:trHeight w:val="260"/>
        </w:trPr>
        <w:tc>
          <w:tcPr>
            <w:tcW w:w="1185" w:type="dxa"/>
            <w:tcBorders>
              <w:top w:val="nil"/>
              <w:left w:val="nil"/>
              <w:bottom w:val="nil"/>
              <w:right w:val="nil"/>
            </w:tcBorders>
            <w:shd w:val="clear" w:color="auto" w:fill="auto"/>
            <w:noWrap/>
            <w:hideMark/>
          </w:tcPr>
          <w:p w14:paraId="03BB54EF" w14:textId="77777777" w:rsidR="007C67E1" w:rsidRPr="008978AB" w:rsidRDefault="007C67E1" w:rsidP="007C67E1">
            <w:pPr>
              <w:rPr>
                <w:rFonts w:ascii="Arial" w:hAnsi="Arial" w:cs="Arial"/>
                <w:b/>
                <w:bCs/>
                <w:sz w:val="22"/>
                <w:szCs w:val="22"/>
              </w:rPr>
            </w:pPr>
          </w:p>
        </w:tc>
        <w:tc>
          <w:tcPr>
            <w:tcW w:w="1557" w:type="dxa"/>
            <w:tcBorders>
              <w:top w:val="nil"/>
              <w:left w:val="nil"/>
              <w:bottom w:val="nil"/>
              <w:right w:val="nil"/>
            </w:tcBorders>
            <w:shd w:val="clear" w:color="auto" w:fill="auto"/>
            <w:noWrap/>
            <w:hideMark/>
          </w:tcPr>
          <w:p w14:paraId="44B60CCC" w14:textId="77777777" w:rsidR="007C67E1" w:rsidRPr="008978AB" w:rsidRDefault="007C67E1" w:rsidP="007C67E1">
            <w:pPr>
              <w:rPr>
                <w:rFonts w:ascii="Arial" w:hAnsi="Arial" w:cs="Arial"/>
                <w:b/>
                <w:bCs/>
                <w:sz w:val="22"/>
                <w:szCs w:val="22"/>
              </w:rPr>
            </w:pPr>
          </w:p>
        </w:tc>
        <w:tc>
          <w:tcPr>
            <w:tcW w:w="6503" w:type="dxa"/>
            <w:tcBorders>
              <w:top w:val="nil"/>
              <w:left w:val="nil"/>
              <w:bottom w:val="nil"/>
              <w:right w:val="nil"/>
            </w:tcBorders>
            <w:shd w:val="clear" w:color="auto" w:fill="auto"/>
          </w:tcPr>
          <w:p w14:paraId="0F767D10" w14:textId="64FBCB55" w:rsidR="00410AD0" w:rsidRPr="008978AB" w:rsidRDefault="00410AD0" w:rsidP="007C67E1">
            <w:pPr>
              <w:rPr>
                <w:rFonts w:ascii="Arial" w:hAnsi="Arial" w:cs="Arial"/>
                <w:bCs/>
                <w:sz w:val="22"/>
                <w:szCs w:val="22"/>
              </w:rPr>
            </w:pPr>
            <w:r w:rsidRPr="008978AB">
              <w:rPr>
                <w:rFonts w:ascii="Arial" w:hAnsi="Arial" w:cs="Arial"/>
                <w:bCs/>
                <w:sz w:val="22"/>
                <w:szCs w:val="22"/>
              </w:rPr>
              <w:t>(A2L)</w:t>
            </w:r>
          </w:p>
          <w:p w14:paraId="5B844C74" w14:textId="08D8A890" w:rsidR="007C67E1" w:rsidRDefault="0044373E" w:rsidP="007C67E1">
            <w:pPr>
              <w:rPr>
                <w:rFonts w:ascii="Arial" w:hAnsi="Arial" w:cs="Arial"/>
                <w:sz w:val="22"/>
                <w:szCs w:val="22"/>
              </w:rPr>
            </w:pPr>
            <w:r w:rsidRPr="008978AB">
              <w:rPr>
                <w:rFonts w:ascii="Arial" w:hAnsi="Arial" w:cs="Arial"/>
                <w:sz w:val="22"/>
                <w:szCs w:val="22"/>
              </w:rPr>
              <w:t xml:space="preserve">Maguire, M., &amp; Denis, J. (2019) Unsettling pathways: how some settlers come to seek reconciliation with Indigenous peoples. </w:t>
            </w:r>
            <w:r w:rsidRPr="008978AB">
              <w:rPr>
                <w:rFonts w:ascii="Arial" w:hAnsi="Arial" w:cs="Arial"/>
                <w:i/>
                <w:iCs/>
                <w:sz w:val="22"/>
                <w:szCs w:val="22"/>
              </w:rPr>
              <w:t>Settler Colonial Studies</w:t>
            </w:r>
            <w:r w:rsidRPr="008978AB">
              <w:rPr>
                <w:rFonts w:ascii="Arial" w:hAnsi="Arial" w:cs="Arial"/>
                <w:sz w:val="22"/>
                <w:szCs w:val="22"/>
              </w:rPr>
              <w:t xml:space="preserve"> 9(2):505-524.</w:t>
            </w:r>
            <w:r w:rsidR="00410AD0" w:rsidRPr="008978AB">
              <w:rPr>
                <w:rFonts w:ascii="Arial" w:hAnsi="Arial" w:cs="Arial"/>
                <w:sz w:val="22"/>
                <w:szCs w:val="22"/>
              </w:rPr>
              <w:t xml:space="preserve"> (A2L)</w:t>
            </w:r>
          </w:p>
          <w:p w14:paraId="7AC74C7D" w14:textId="77777777" w:rsidR="00B83C80" w:rsidRDefault="00B83C80" w:rsidP="007C67E1">
            <w:pPr>
              <w:rPr>
                <w:rFonts w:ascii="Arial" w:hAnsi="Arial" w:cs="Arial"/>
                <w:sz w:val="22"/>
                <w:szCs w:val="22"/>
              </w:rPr>
            </w:pPr>
          </w:p>
          <w:p w14:paraId="1715BBE3" w14:textId="7BF7F79C" w:rsidR="0044373E" w:rsidRPr="005C7044" w:rsidRDefault="0044373E" w:rsidP="007C67E1">
            <w:pPr>
              <w:rPr>
                <w:rFonts w:ascii="Arial" w:hAnsi="Arial" w:cs="Arial"/>
                <w:b/>
                <w:bCs/>
                <w:sz w:val="22"/>
                <w:szCs w:val="22"/>
              </w:rPr>
            </w:pPr>
            <w:r w:rsidRPr="008978AB">
              <w:rPr>
                <w:rFonts w:ascii="Arial" w:hAnsi="Arial" w:cs="Arial"/>
                <w:b/>
                <w:bCs/>
                <w:sz w:val="22"/>
                <w:szCs w:val="22"/>
              </w:rPr>
              <w:t>Final Research Paper Due</w:t>
            </w:r>
          </w:p>
        </w:tc>
      </w:tr>
    </w:tbl>
    <w:p w14:paraId="1372B786" w14:textId="5E6EC8E4" w:rsidR="00DF46C8" w:rsidRPr="002957D6" w:rsidRDefault="00DF46C8" w:rsidP="00DF46C8">
      <w:pPr>
        <w:widowControl w:val="0"/>
        <w:rPr>
          <w:rFonts w:ascii="Arial" w:hAnsi="Arial" w:cs="Arial"/>
          <w:sz w:val="22"/>
          <w:szCs w:val="22"/>
          <w:u w:val="single"/>
          <w:lang w:val="en-CA"/>
        </w:rPr>
      </w:pPr>
      <w:r w:rsidRPr="002957D6">
        <w:rPr>
          <w:rFonts w:ascii="Arial" w:hAnsi="Arial" w:cs="Arial"/>
          <w:b/>
          <w:sz w:val="22"/>
          <w:szCs w:val="22"/>
          <w:u w:val="single"/>
          <w:lang w:val="en-CA"/>
        </w:rPr>
        <w:lastRenderedPageBreak/>
        <w:t>Academic Dishonesty</w:t>
      </w:r>
    </w:p>
    <w:p w14:paraId="32F73F2F" w14:textId="77777777" w:rsidR="00DF46C8" w:rsidRPr="008978AB" w:rsidRDefault="00DF46C8" w:rsidP="00DF46C8">
      <w:pPr>
        <w:widowControl w:val="0"/>
        <w:rPr>
          <w:rFonts w:ascii="Arial" w:hAnsi="Arial" w:cs="Arial"/>
          <w:sz w:val="22"/>
          <w:szCs w:val="22"/>
          <w:lang w:val="en-CA"/>
        </w:rPr>
      </w:pPr>
      <w:r w:rsidRPr="008978AB">
        <w:rPr>
          <w:rFonts w:ascii="Arial" w:hAnsi="Arial" w:cs="Arial"/>
          <w:sz w:val="22"/>
          <w:szCs w:val="22"/>
          <w:lang w:val="en-CA"/>
        </w:rPr>
        <w:t>Academic dishonesty consists of misrepresentation by deception or by other fraudulent means and can result in serious consequences, e.g. the grade of zero on an assignment, loss of credit with a notation on the transcript (notation reads: "Grade of F assigned for academic dishonesty"), and/or suspension or expulsion from the university.</w:t>
      </w:r>
    </w:p>
    <w:p w14:paraId="523FCE0E" w14:textId="77777777" w:rsidR="00DF46C8" w:rsidRPr="008978AB" w:rsidRDefault="00DF46C8" w:rsidP="00DF46C8">
      <w:pPr>
        <w:widowControl w:val="0"/>
        <w:rPr>
          <w:rFonts w:ascii="Arial" w:hAnsi="Arial" w:cs="Arial"/>
          <w:sz w:val="22"/>
          <w:szCs w:val="22"/>
          <w:lang w:val="en-CA"/>
        </w:rPr>
      </w:pPr>
    </w:p>
    <w:p w14:paraId="74D0E312" w14:textId="77777777" w:rsidR="00DF46C8" w:rsidRPr="008978AB" w:rsidRDefault="00DF46C8" w:rsidP="00DF46C8">
      <w:pPr>
        <w:widowControl w:val="0"/>
        <w:rPr>
          <w:rFonts w:ascii="Arial" w:hAnsi="Arial" w:cs="Arial"/>
          <w:sz w:val="22"/>
          <w:szCs w:val="22"/>
          <w:lang w:val="en-CA"/>
        </w:rPr>
      </w:pPr>
      <w:r w:rsidRPr="008978AB">
        <w:rPr>
          <w:rFonts w:ascii="Arial" w:hAnsi="Arial" w:cs="Arial"/>
          <w:sz w:val="22"/>
          <w:szCs w:val="22"/>
          <w:lang w:val="en-CA"/>
        </w:rPr>
        <w:t>It is your responsibility to understand what constitutes academic dishonesty. For information on the various kinds of academic dishonesty please refer to the Academic Integrity Policy, specifically Appendix 3, located at www.mcmaster.ca/</w:t>
      </w:r>
      <w:r w:rsidR="0010314D" w:rsidRPr="008978AB">
        <w:rPr>
          <w:rFonts w:ascii="Arial" w:hAnsi="Arial" w:cs="Arial"/>
          <w:sz w:val="22"/>
          <w:szCs w:val="22"/>
        </w:rPr>
        <w:t xml:space="preserve"> policy/Students-</w:t>
      </w:r>
      <w:proofErr w:type="spellStart"/>
      <w:r w:rsidR="0010314D" w:rsidRPr="008978AB">
        <w:rPr>
          <w:rFonts w:ascii="Arial" w:hAnsi="Arial" w:cs="Arial"/>
          <w:sz w:val="22"/>
          <w:szCs w:val="22"/>
        </w:rPr>
        <w:t>AcademicStudies</w:t>
      </w:r>
      <w:proofErr w:type="spellEnd"/>
      <w:r w:rsidR="0010314D" w:rsidRPr="008978AB">
        <w:rPr>
          <w:rFonts w:ascii="Arial" w:hAnsi="Arial" w:cs="Arial"/>
          <w:sz w:val="22"/>
          <w:szCs w:val="22"/>
        </w:rPr>
        <w:t>/AcademicIntegrity.pdf.</w:t>
      </w:r>
    </w:p>
    <w:p w14:paraId="0CA430A3" w14:textId="77777777" w:rsidR="00DF46C8" w:rsidRPr="008978AB" w:rsidRDefault="00DF46C8" w:rsidP="00DF46C8">
      <w:pPr>
        <w:widowControl w:val="0"/>
        <w:rPr>
          <w:rFonts w:ascii="Arial" w:hAnsi="Arial" w:cs="Arial"/>
          <w:sz w:val="22"/>
          <w:szCs w:val="22"/>
          <w:lang w:val="en-CA"/>
        </w:rPr>
      </w:pPr>
    </w:p>
    <w:p w14:paraId="11EAA3E0" w14:textId="77777777" w:rsidR="00DF46C8" w:rsidRPr="008978AB" w:rsidRDefault="00DF46C8" w:rsidP="00DF46C8">
      <w:pPr>
        <w:widowControl w:val="0"/>
        <w:rPr>
          <w:rFonts w:ascii="Arial" w:hAnsi="Arial" w:cs="Arial"/>
          <w:sz w:val="22"/>
          <w:szCs w:val="22"/>
          <w:lang w:val="en-CA"/>
        </w:rPr>
      </w:pPr>
      <w:r w:rsidRPr="008978AB">
        <w:rPr>
          <w:rFonts w:ascii="Arial" w:hAnsi="Arial" w:cs="Arial"/>
          <w:sz w:val="22"/>
          <w:szCs w:val="22"/>
          <w:lang w:val="en-CA"/>
        </w:rPr>
        <w:t>The following illustrates only three forms of academic dishonesty:</w:t>
      </w:r>
    </w:p>
    <w:p w14:paraId="719D86DD" w14:textId="77777777" w:rsidR="00DF46C8" w:rsidRPr="008978AB" w:rsidRDefault="00DF46C8" w:rsidP="00DF46C8">
      <w:pPr>
        <w:widowControl w:val="0"/>
        <w:numPr>
          <w:ilvl w:val="0"/>
          <w:numId w:val="1"/>
        </w:numPr>
        <w:rPr>
          <w:rFonts w:ascii="Arial" w:hAnsi="Arial" w:cs="Arial"/>
          <w:sz w:val="22"/>
          <w:szCs w:val="22"/>
          <w:lang w:val="en-CA"/>
        </w:rPr>
      </w:pPr>
      <w:r w:rsidRPr="008978AB">
        <w:rPr>
          <w:rFonts w:ascii="Arial" w:hAnsi="Arial" w:cs="Arial"/>
          <w:sz w:val="22"/>
          <w:szCs w:val="22"/>
          <w:lang w:val="en-CA"/>
        </w:rPr>
        <w:t xml:space="preserve">Plagiarism, e.g. the submission of work that is not one's own or for which other credit has been obtained. In assignments, complete citations are required for all quotes and paraphrases. Consult </w:t>
      </w:r>
      <w:r w:rsidR="0010314D" w:rsidRPr="008978AB">
        <w:rPr>
          <w:rFonts w:ascii="Arial" w:hAnsi="Arial" w:cs="Arial"/>
          <w:sz w:val="22"/>
          <w:szCs w:val="22"/>
          <w:lang w:val="en-CA"/>
        </w:rPr>
        <w:t>the required</w:t>
      </w:r>
      <w:r w:rsidRPr="008978AB">
        <w:rPr>
          <w:rFonts w:ascii="Arial" w:hAnsi="Arial" w:cs="Arial"/>
          <w:sz w:val="22"/>
          <w:szCs w:val="22"/>
          <w:lang w:val="en-CA"/>
        </w:rPr>
        <w:t xml:space="preserve"> writing style guide for information on how to properly cite the work of others. </w:t>
      </w:r>
    </w:p>
    <w:p w14:paraId="434BB8DB" w14:textId="543A91A4" w:rsidR="00DF46C8" w:rsidRPr="008978AB" w:rsidRDefault="00DF46C8" w:rsidP="00DF46C8">
      <w:pPr>
        <w:widowControl w:val="0"/>
        <w:numPr>
          <w:ilvl w:val="0"/>
          <w:numId w:val="1"/>
        </w:numPr>
        <w:rPr>
          <w:rFonts w:ascii="Arial" w:hAnsi="Arial" w:cs="Arial"/>
          <w:sz w:val="22"/>
          <w:szCs w:val="22"/>
          <w:lang w:val="en-CA"/>
        </w:rPr>
      </w:pPr>
      <w:r w:rsidRPr="008978AB">
        <w:rPr>
          <w:rFonts w:ascii="Arial" w:hAnsi="Arial" w:cs="Arial"/>
          <w:sz w:val="22"/>
          <w:szCs w:val="22"/>
          <w:lang w:val="en-CA"/>
        </w:rPr>
        <w:t>Improper collaboration in group work. In this course, I encourage students to work together to understand concepts, discuss ideas, study for exams, etc. Improper collaboration would be defined as using the work of others to get out of doing your own work, claiming the work of others as your own, etc.</w:t>
      </w:r>
      <w:r w:rsidR="00965E4B" w:rsidRPr="008978AB">
        <w:rPr>
          <w:rFonts w:ascii="Arial" w:hAnsi="Arial" w:cs="Arial"/>
          <w:sz w:val="22"/>
          <w:szCs w:val="22"/>
          <w:lang w:val="en-CA"/>
        </w:rPr>
        <w:t xml:space="preserve"> </w:t>
      </w:r>
    </w:p>
    <w:p w14:paraId="4AFF8B0A" w14:textId="77777777" w:rsidR="00DF46C8" w:rsidRPr="008978AB" w:rsidRDefault="00DF46C8" w:rsidP="00DF46C8">
      <w:pPr>
        <w:widowControl w:val="0"/>
        <w:numPr>
          <w:ilvl w:val="0"/>
          <w:numId w:val="1"/>
        </w:numPr>
        <w:rPr>
          <w:rFonts w:ascii="Arial" w:hAnsi="Arial" w:cs="Arial"/>
          <w:sz w:val="22"/>
          <w:szCs w:val="22"/>
          <w:lang w:val="en-CA"/>
        </w:rPr>
      </w:pPr>
      <w:r w:rsidRPr="008978AB">
        <w:rPr>
          <w:rFonts w:ascii="Arial" w:hAnsi="Arial" w:cs="Arial"/>
          <w:sz w:val="22"/>
          <w:szCs w:val="22"/>
          <w:lang w:val="en-CA"/>
        </w:rPr>
        <w:t xml:space="preserve">Copying or using unauthorized aids in tests and examinations. </w:t>
      </w:r>
    </w:p>
    <w:p w14:paraId="73C43FE4" w14:textId="172119F4" w:rsidR="00ED5415" w:rsidRPr="008978AB" w:rsidRDefault="00ED5415" w:rsidP="00ED5415">
      <w:pPr>
        <w:pStyle w:val="Heading2"/>
        <w:rPr>
          <w:rFonts w:ascii="Arial" w:hAnsi="Arial"/>
          <w:sz w:val="22"/>
          <w:szCs w:val="22"/>
        </w:rPr>
      </w:pPr>
      <w:bookmarkStart w:id="0" w:name="_Toc14941540"/>
      <w:r w:rsidRPr="008978AB">
        <w:rPr>
          <w:rFonts w:ascii="Arial" w:hAnsi="Arial"/>
          <w:sz w:val="22"/>
          <w:szCs w:val="22"/>
        </w:rPr>
        <w:t>Turnitin.com</w:t>
      </w:r>
      <w:bookmarkEnd w:id="0"/>
    </w:p>
    <w:p w14:paraId="4AD40F87" w14:textId="77777777" w:rsidR="00ED5415" w:rsidRPr="008978AB" w:rsidRDefault="00ED5415" w:rsidP="00ED5415">
      <w:pPr>
        <w:rPr>
          <w:rFonts w:ascii="Arial" w:hAnsi="Arial" w:cs="Arial"/>
          <w:sz w:val="22"/>
          <w:szCs w:val="22"/>
        </w:rPr>
      </w:pPr>
      <w:r w:rsidRPr="008978AB">
        <w:rPr>
          <w:rFonts w:ascii="Arial" w:hAnsi="Arial" w:cs="Arial"/>
          <w:sz w:val="22"/>
          <w:szCs w:val="22"/>
        </w:rPr>
        <w:t xml:space="preserve">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For more information please refer to the </w:t>
      </w:r>
      <w:hyperlink r:id="rId12" w:history="1">
        <w:r w:rsidRPr="008978AB">
          <w:rPr>
            <w:rStyle w:val="Hyperlink"/>
            <w:rFonts w:ascii="Arial" w:hAnsi="Arial" w:cs="Arial"/>
            <w:sz w:val="22"/>
            <w:szCs w:val="22"/>
          </w:rPr>
          <w:t>Turnitin.com Policy</w:t>
        </w:r>
      </w:hyperlink>
      <w:r w:rsidRPr="008978AB">
        <w:rPr>
          <w:rFonts w:ascii="Arial" w:hAnsi="Arial" w:cs="Arial"/>
          <w:sz w:val="22"/>
          <w:szCs w:val="22"/>
        </w:rPr>
        <w:t>.</w:t>
      </w:r>
    </w:p>
    <w:p w14:paraId="01BAF123" w14:textId="77777777" w:rsidR="00ED5415" w:rsidRPr="008978AB" w:rsidRDefault="00ED5415" w:rsidP="00ED5415">
      <w:pPr>
        <w:pStyle w:val="Heading2"/>
        <w:rPr>
          <w:rFonts w:ascii="Arial" w:hAnsi="Arial"/>
          <w:sz w:val="22"/>
          <w:szCs w:val="22"/>
        </w:rPr>
      </w:pPr>
      <w:r w:rsidRPr="008978AB">
        <w:rPr>
          <w:rFonts w:ascii="Arial" w:hAnsi="Arial"/>
          <w:sz w:val="22"/>
          <w:szCs w:val="22"/>
        </w:rPr>
        <w:t>Conduct Expectations</w:t>
      </w:r>
    </w:p>
    <w:p w14:paraId="7BC18568" w14:textId="77777777" w:rsidR="00ED5415" w:rsidRPr="008978AB" w:rsidRDefault="00ED5415" w:rsidP="00ED5415">
      <w:pPr>
        <w:rPr>
          <w:rFonts w:ascii="Arial" w:hAnsi="Arial" w:cs="Arial"/>
          <w:sz w:val="22"/>
          <w:szCs w:val="22"/>
        </w:rPr>
      </w:pPr>
      <w:r w:rsidRPr="008978AB">
        <w:rPr>
          <w:rFonts w:ascii="Arial" w:hAnsi="Arial" w:cs="Arial"/>
          <w:sz w:val="22"/>
          <w:szCs w:val="22"/>
        </w:rPr>
        <w:t xml:space="preserve">As a McMaster student, you have the right to experience, and the responsibility to demonstrate, respectful and dignified interactions within </w:t>
      </w:r>
      <w:proofErr w:type="gramStart"/>
      <w:r w:rsidRPr="008978AB">
        <w:rPr>
          <w:rFonts w:ascii="Arial" w:hAnsi="Arial" w:cs="Arial"/>
          <w:sz w:val="22"/>
          <w:szCs w:val="22"/>
        </w:rPr>
        <w:t>all of</w:t>
      </w:r>
      <w:proofErr w:type="gramEnd"/>
      <w:r w:rsidRPr="008978AB">
        <w:rPr>
          <w:rFonts w:ascii="Arial" w:hAnsi="Arial" w:cs="Arial"/>
          <w:sz w:val="22"/>
          <w:szCs w:val="22"/>
        </w:rPr>
        <w:t xml:space="preserve"> our living, learning and working communities. These expectations are described in the </w:t>
      </w:r>
      <w:hyperlink r:id="rId13" w:history="1">
        <w:r w:rsidRPr="008978AB">
          <w:rPr>
            <w:rStyle w:val="Hyperlink"/>
            <w:rFonts w:ascii="Arial" w:hAnsi="Arial" w:cs="Arial"/>
            <w:sz w:val="22"/>
            <w:szCs w:val="22"/>
          </w:rPr>
          <w:t>Code of Student Rights &amp; Responsibilities</w:t>
        </w:r>
      </w:hyperlink>
      <w:r w:rsidRPr="008978AB">
        <w:rPr>
          <w:rFonts w:ascii="Arial" w:hAnsi="Arial" w:cs="Arial"/>
          <w:sz w:val="22"/>
          <w:szCs w:val="22"/>
        </w:rPr>
        <w:t xml:space="preserve"> (the “Code”). All students share the responsibility of maintaining a positive environment for the academic and personal growth of all McMaster community members, whether in person or online.</w:t>
      </w:r>
    </w:p>
    <w:p w14:paraId="4A27E1BE" w14:textId="77777777" w:rsidR="00ED5415" w:rsidRPr="008978AB" w:rsidRDefault="00ED5415" w:rsidP="00ED5415">
      <w:pPr>
        <w:rPr>
          <w:rFonts w:ascii="Arial" w:hAnsi="Arial" w:cs="Arial"/>
          <w:sz w:val="22"/>
          <w:szCs w:val="22"/>
        </w:rPr>
      </w:pPr>
      <w:r w:rsidRPr="008978AB">
        <w:rPr>
          <w:rFonts w:ascii="Arial" w:hAnsi="Arial" w:cs="Arial"/>
          <w:sz w:val="22"/>
          <w:szCs w:val="22"/>
        </w:rP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rsidRPr="008978AB">
        <w:rPr>
          <w:rFonts w:ascii="Arial" w:hAnsi="Arial" w:cs="Arial"/>
          <w:sz w:val="22"/>
          <w:szCs w:val="22"/>
        </w:rPr>
        <w:t>behaviours</w:t>
      </w:r>
      <w:proofErr w:type="spellEnd"/>
      <w:r w:rsidRPr="008978AB">
        <w:rPr>
          <w:rFonts w:ascii="Arial" w:hAnsi="Arial" w:cs="Arial"/>
          <w:sz w:val="22"/>
          <w:szCs w:val="22"/>
        </w:rP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770C0345" w14:textId="77777777" w:rsidR="00ED5415" w:rsidRPr="008978AB" w:rsidRDefault="00ED5415" w:rsidP="00ED5415">
      <w:pPr>
        <w:pStyle w:val="Heading2"/>
        <w:rPr>
          <w:rFonts w:ascii="Arial" w:hAnsi="Arial"/>
          <w:sz w:val="22"/>
          <w:szCs w:val="22"/>
        </w:rPr>
      </w:pPr>
      <w:r w:rsidRPr="008978AB">
        <w:rPr>
          <w:rFonts w:ascii="Arial" w:hAnsi="Arial"/>
          <w:sz w:val="22"/>
          <w:szCs w:val="22"/>
        </w:rPr>
        <w:t>Copyright and Recording</w:t>
      </w:r>
    </w:p>
    <w:p w14:paraId="22E678B0" w14:textId="77777777" w:rsidR="00ED5415" w:rsidRPr="008978AB" w:rsidRDefault="00ED5415" w:rsidP="00ED5415">
      <w:pPr>
        <w:rPr>
          <w:rFonts w:ascii="Arial" w:hAnsi="Arial" w:cs="Arial"/>
          <w:sz w:val="22"/>
          <w:szCs w:val="22"/>
        </w:rPr>
      </w:pPr>
      <w:r w:rsidRPr="008978AB">
        <w:rPr>
          <w:rFonts w:ascii="Arial" w:hAnsi="Arial" w:cs="Arial"/>
          <w:sz w:val="22"/>
          <w:szCs w:val="22"/>
        </w:rPr>
        <w:t xml:space="preserve">Students are advised that lectures, demonstrations, performances, and any other course material provided by an instructor include copyright protected works. The Copyright Act and </w:t>
      </w:r>
      <w:r w:rsidRPr="008978AB">
        <w:rPr>
          <w:rFonts w:ascii="Arial" w:hAnsi="Arial" w:cs="Arial"/>
          <w:sz w:val="22"/>
          <w:szCs w:val="22"/>
        </w:rPr>
        <w:lastRenderedPageBreak/>
        <w:t xml:space="preserve">copyright law protect every original literary, dramatic, </w:t>
      </w:r>
      <w:proofErr w:type="gramStart"/>
      <w:r w:rsidRPr="008978AB">
        <w:rPr>
          <w:rFonts w:ascii="Arial" w:hAnsi="Arial" w:cs="Arial"/>
          <w:sz w:val="22"/>
          <w:szCs w:val="22"/>
        </w:rPr>
        <w:t>musical</w:t>
      </w:r>
      <w:proofErr w:type="gramEnd"/>
      <w:r w:rsidRPr="008978AB">
        <w:rPr>
          <w:rFonts w:ascii="Arial" w:hAnsi="Arial" w:cs="Arial"/>
          <w:sz w:val="22"/>
          <w:szCs w:val="22"/>
        </w:rPr>
        <w:t xml:space="preserve"> and artistic work, </w:t>
      </w:r>
      <w:r w:rsidRPr="008978AB">
        <w:rPr>
          <w:rFonts w:ascii="Arial" w:hAnsi="Arial" w:cs="Arial"/>
          <w:b/>
          <w:sz w:val="22"/>
          <w:szCs w:val="22"/>
        </w:rPr>
        <w:t xml:space="preserve">including lectures </w:t>
      </w:r>
      <w:r w:rsidRPr="008978AB">
        <w:rPr>
          <w:rFonts w:ascii="Arial" w:hAnsi="Arial" w:cs="Arial"/>
          <w:sz w:val="22"/>
          <w:szCs w:val="22"/>
        </w:rPr>
        <w:t>by University instructors</w:t>
      </w:r>
    </w:p>
    <w:p w14:paraId="7EB0ACE9" w14:textId="7FA055DA" w:rsidR="00ED5415" w:rsidRPr="008978AB" w:rsidRDefault="00ED5415" w:rsidP="00ED5415">
      <w:pPr>
        <w:rPr>
          <w:rFonts w:ascii="Arial" w:hAnsi="Arial" w:cs="Arial"/>
          <w:sz w:val="22"/>
          <w:szCs w:val="22"/>
        </w:rPr>
      </w:pPr>
      <w:r w:rsidRPr="008978AB">
        <w:rPr>
          <w:rFonts w:ascii="Arial" w:hAnsi="Arial" w:cs="Arial"/>
          <w:sz w:val="22"/>
          <w:szCs w:val="22"/>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75CC951A" w14:textId="77777777" w:rsidR="00116C1F" w:rsidRPr="008978AB" w:rsidRDefault="00116C1F" w:rsidP="00116C1F">
      <w:pPr>
        <w:pStyle w:val="Heading2"/>
        <w:rPr>
          <w:rFonts w:ascii="Arial" w:eastAsia="Calibri" w:hAnsi="Arial"/>
          <w:sz w:val="22"/>
          <w:szCs w:val="22"/>
        </w:rPr>
      </w:pPr>
      <w:bookmarkStart w:id="1" w:name="_Toc479241328"/>
      <w:r w:rsidRPr="008978AB">
        <w:rPr>
          <w:rFonts w:ascii="Arial" w:eastAsia="Calibri" w:hAnsi="Arial"/>
          <w:sz w:val="22"/>
          <w:szCs w:val="22"/>
        </w:rPr>
        <w:t>Course Modification Policy</w:t>
      </w:r>
      <w:bookmarkEnd w:id="1"/>
    </w:p>
    <w:p w14:paraId="44810320" w14:textId="77777777" w:rsidR="00116C1F" w:rsidRPr="008978AB" w:rsidRDefault="00116C1F" w:rsidP="00116C1F">
      <w:pPr>
        <w:widowControl w:val="0"/>
        <w:rPr>
          <w:rFonts w:ascii="Arial" w:eastAsia="Calibri" w:hAnsi="Arial" w:cs="Arial"/>
          <w:sz w:val="22"/>
          <w:szCs w:val="22"/>
        </w:rPr>
      </w:pPr>
      <w:r w:rsidRPr="008978AB">
        <w:rPr>
          <w:rFonts w:ascii="Arial" w:eastAsia="Calibri" w:hAnsi="Arial" w:cs="Arial"/>
          <w:sz w:val="22"/>
          <w:szCs w:val="22"/>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students to check their McMaster email and course websites weekly during the term and to note any changes.</w:t>
      </w:r>
    </w:p>
    <w:p w14:paraId="2461C60F" w14:textId="77777777" w:rsidR="00116C1F" w:rsidRPr="008978AB" w:rsidRDefault="00116C1F" w:rsidP="00116C1F">
      <w:pPr>
        <w:widowControl w:val="0"/>
        <w:rPr>
          <w:rFonts w:ascii="Arial" w:hAnsi="Arial" w:cs="Arial"/>
          <w:sz w:val="22"/>
          <w:szCs w:val="22"/>
          <w:u w:val="single"/>
          <w:lang w:val="en-CA"/>
        </w:rPr>
      </w:pPr>
    </w:p>
    <w:p w14:paraId="55F7E259" w14:textId="77777777" w:rsidR="00116C1F" w:rsidRPr="008978AB" w:rsidRDefault="00116C1F" w:rsidP="00116C1F">
      <w:pPr>
        <w:widowControl w:val="0"/>
        <w:rPr>
          <w:rFonts w:ascii="Arial" w:hAnsi="Arial" w:cs="Arial"/>
          <w:b/>
          <w:sz w:val="22"/>
          <w:szCs w:val="22"/>
          <w:u w:val="single"/>
          <w:lang w:val="en-CA"/>
        </w:rPr>
      </w:pPr>
      <w:r w:rsidRPr="008978AB">
        <w:rPr>
          <w:rFonts w:ascii="Arial" w:hAnsi="Arial" w:cs="Arial"/>
          <w:b/>
          <w:sz w:val="22"/>
          <w:szCs w:val="22"/>
          <w:u w:val="single"/>
          <w:lang w:val="en-CA"/>
        </w:rPr>
        <w:t>Sociology Department Policies</w:t>
      </w:r>
    </w:p>
    <w:p w14:paraId="21B35351" w14:textId="77777777" w:rsidR="00116C1F" w:rsidRPr="008978AB" w:rsidRDefault="00116C1F" w:rsidP="00116C1F">
      <w:pPr>
        <w:widowControl w:val="0"/>
        <w:rPr>
          <w:rFonts w:ascii="Arial" w:hAnsi="Arial" w:cs="Arial"/>
          <w:sz w:val="22"/>
          <w:szCs w:val="22"/>
          <w:lang w:val="en-CA"/>
        </w:rPr>
      </w:pPr>
      <w:r w:rsidRPr="008978AB">
        <w:rPr>
          <w:rFonts w:ascii="Arial" w:hAnsi="Arial" w:cs="Arial"/>
          <w:sz w:val="22"/>
          <w:szCs w:val="22"/>
          <w:lang w:val="en-CA"/>
        </w:rPr>
        <w:t>The Sociology staff will not date-stamp assignments/monitor the submission or return of papers. Turn in assignments via Avenue to Learn. Students should check the web, the white board and the Undergraduate Bulletin board outside the Sociology office (KTH-627) for notices pertaining to Sociology classes or departmental business (e.g., class scheduling information, location of mailboxes and offices, tutorial information, class cancellations, TA job postings, etc.).  At this time, as we are working virtually, your main sources of information will come from the McMaster website resources.</w:t>
      </w:r>
    </w:p>
    <w:p w14:paraId="272A7052" w14:textId="77777777" w:rsidR="00116C1F" w:rsidRPr="008978AB" w:rsidRDefault="00116C1F" w:rsidP="00116C1F">
      <w:pPr>
        <w:pStyle w:val="Heading2"/>
        <w:rPr>
          <w:rFonts w:ascii="Arial" w:hAnsi="Arial"/>
          <w:sz w:val="22"/>
          <w:szCs w:val="22"/>
        </w:rPr>
      </w:pPr>
      <w:r w:rsidRPr="008978AB">
        <w:rPr>
          <w:rFonts w:ascii="Arial" w:hAnsi="Arial"/>
          <w:sz w:val="22"/>
          <w:szCs w:val="22"/>
        </w:rPr>
        <w:t>Extreme Circumstances</w:t>
      </w:r>
    </w:p>
    <w:p w14:paraId="0BF4FAC8" w14:textId="3E1BC5E7" w:rsidR="00603246" w:rsidRDefault="00116C1F" w:rsidP="00603246">
      <w:pPr>
        <w:rPr>
          <w:rFonts w:ascii="Arial" w:hAnsi="Arial" w:cs="Arial"/>
          <w:sz w:val="22"/>
          <w:szCs w:val="22"/>
        </w:rPr>
      </w:pPr>
      <w:r w:rsidRPr="008978AB">
        <w:rPr>
          <w:rFonts w:ascii="Arial" w:hAnsi="Arial" w:cs="Arial"/>
          <w:sz w:val="22"/>
          <w:szCs w:val="22"/>
        </w:rPr>
        <w:t xml:space="preserve">The University reserves the right to change the dates and deadlines for any or all courses in extreme circumstances (e.g., severe weather, </w:t>
      </w:r>
      <w:proofErr w:type="spellStart"/>
      <w:r w:rsidRPr="008978AB">
        <w:rPr>
          <w:rFonts w:ascii="Arial" w:hAnsi="Arial" w:cs="Arial"/>
          <w:sz w:val="22"/>
          <w:szCs w:val="22"/>
        </w:rPr>
        <w:t>labour</w:t>
      </w:r>
      <w:proofErr w:type="spellEnd"/>
      <w:r w:rsidRPr="008978AB">
        <w:rPr>
          <w:rFonts w:ascii="Arial" w:hAnsi="Arial" w:cs="Arial"/>
          <w:sz w:val="22"/>
          <w:szCs w:val="22"/>
        </w:rPr>
        <w:t xml:space="preserve"> disruptions, etc.). Changes will be communicated through regular McMaster communication channels, such as McMaster Daily News, A2L and/or McMaster email.</w:t>
      </w:r>
      <w:bookmarkStart w:id="2" w:name="_Toc14941536"/>
    </w:p>
    <w:p w14:paraId="4A83F640" w14:textId="77777777" w:rsidR="00603246" w:rsidRDefault="00603246" w:rsidP="00603246">
      <w:pPr>
        <w:rPr>
          <w:rFonts w:ascii="Arial" w:hAnsi="Arial" w:cs="Arial"/>
          <w:sz w:val="22"/>
          <w:szCs w:val="22"/>
        </w:rPr>
      </w:pPr>
    </w:p>
    <w:p w14:paraId="4F7B4733" w14:textId="4FEB2B9D" w:rsidR="00116C1F" w:rsidRPr="00603246" w:rsidRDefault="00116C1F" w:rsidP="00603246">
      <w:pPr>
        <w:rPr>
          <w:rFonts w:ascii="Arial" w:hAnsi="Arial"/>
          <w:b/>
          <w:bCs/>
          <w:sz w:val="22"/>
          <w:szCs w:val="22"/>
          <w:u w:val="single"/>
        </w:rPr>
      </w:pPr>
      <w:r w:rsidRPr="00603246">
        <w:rPr>
          <w:rFonts w:ascii="Arial" w:hAnsi="Arial"/>
          <w:b/>
          <w:bCs/>
          <w:sz w:val="22"/>
          <w:szCs w:val="22"/>
          <w:u w:val="single"/>
        </w:rPr>
        <w:t>Grades</w:t>
      </w:r>
      <w:bookmarkEnd w:id="2"/>
    </w:p>
    <w:p w14:paraId="47675235" w14:textId="77777777" w:rsidR="00116C1F" w:rsidRPr="008978AB" w:rsidRDefault="00116C1F" w:rsidP="00116C1F">
      <w:pPr>
        <w:rPr>
          <w:rFonts w:ascii="Arial" w:hAnsi="Arial" w:cs="Arial"/>
          <w:sz w:val="22"/>
          <w:szCs w:val="22"/>
        </w:rPr>
      </w:pPr>
      <w:r w:rsidRPr="008978AB">
        <w:rPr>
          <w:rFonts w:ascii="Arial" w:hAnsi="Arial" w:cs="Arial"/>
          <w:sz w:val="22"/>
          <w:szCs w:val="22"/>
        </w:rP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116C1F" w:rsidRPr="008978AB" w14:paraId="522A125D" w14:textId="77777777" w:rsidTr="00122BA8">
        <w:trPr>
          <w:cantSplit/>
          <w:tblHeader/>
        </w:trPr>
        <w:tc>
          <w:tcPr>
            <w:tcW w:w="1440" w:type="dxa"/>
          </w:tcPr>
          <w:p w14:paraId="61C99D8F" w14:textId="77777777" w:rsidR="00116C1F" w:rsidRPr="008978AB" w:rsidRDefault="00116C1F" w:rsidP="00122BA8">
            <w:pPr>
              <w:rPr>
                <w:rFonts w:ascii="Arial" w:hAnsi="Arial" w:cs="Arial"/>
                <w:b/>
                <w:bCs/>
                <w:sz w:val="22"/>
                <w:szCs w:val="22"/>
                <w:lang w:val="en-US"/>
              </w:rPr>
            </w:pPr>
            <w:r w:rsidRPr="008978AB">
              <w:rPr>
                <w:rFonts w:ascii="Arial" w:hAnsi="Arial" w:cs="Arial"/>
                <w:b/>
                <w:bCs/>
                <w:sz w:val="22"/>
                <w:szCs w:val="22"/>
                <w:lang w:val="en-US"/>
              </w:rPr>
              <w:t>MARK</w:t>
            </w:r>
          </w:p>
        </w:tc>
        <w:tc>
          <w:tcPr>
            <w:tcW w:w="1440" w:type="dxa"/>
          </w:tcPr>
          <w:p w14:paraId="0EAE5CC8" w14:textId="77777777" w:rsidR="00116C1F" w:rsidRPr="008978AB" w:rsidRDefault="00116C1F" w:rsidP="00122BA8">
            <w:pPr>
              <w:rPr>
                <w:rFonts w:ascii="Arial" w:hAnsi="Arial" w:cs="Arial"/>
                <w:b/>
                <w:bCs/>
                <w:sz w:val="22"/>
                <w:szCs w:val="22"/>
                <w:lang w:val="en-US"/>
              </w:rPr>
            </w:pPr>
            <w:r w:rsidRPr="008978AB">
              <w:rPr>
                <w:rFonts w:ascii="Arial" w:hAnsi="Arial" w:cs="Arial"/>
                <w:b/>
                <w:bCs/>
                <w:sz w:val="22"/>
                <w:szCs w:val="22"/>
                <w:lang w:val="en-US"/>
              </w:rPr>
              <w:t>GRADE</w:t>
            </w:r>
          </w:p>
        </w:tc>
      </w:tr>
      <w:tr w:rsidR="00116C1F" w:rsidRPr="008978AB" w14:paraId="51EC24A7" w14:textId="77777777" w:rsidTr="00122BA8">
        <w:trPr>
          <w:cantSplit/>
        </w:trPr>
        <w:tc>
          <w:tcPr>
            <w:tcW w:w="1440" w:type="dxa"/>
          </w:tcPr>
          <w:p w14:paraId="330F4BFC" w14:textId="77777777" w:rsidR="00116C1F" w:rsidRPr="008978AB" w:rsidRDefault="00116C1F" w:rsidP="00122BA8">
            <w:pPr>
              <w:rPr>
                <w:rFonts w:ascii="Arial" w:hAnsi="Arial" w:cs="Arial"/>
                <w:b/>
                <w:bCs/>
                <w:sz w:val="22"/>
                <w:szCs w:val="22"/>
                <w:lang w:val="en-US"/>
              </w:rPr>
            </w:pPr>
            <w:r w:rsidRPr="008978AB">
              <w:rPr>
                <w:rFonts w:ascii="Arial" w:hAnsi="Arial" w:cs="Arial"/>
                <w:sz w:val="22"/>
                <w:szCs w:val="22"/>
                <w:lang w:val="en-US"/>
              </w:rPr>
              <w:t>90-100</w:t>
            </w:r>
          </w:p>
        </w:tc>
        <w:tc>
          <w:tcPr>
            <w:tcW w:w="1440" w:type="dxa"/>
          </w:tcPr>
          <w:p w14:paraId="6CE2BFFC" w14:textId="77777777" w:rsidR="00116C1F" w:rsidRPr="008978AB" w:rsidRDefault="00116C1F" w:rsidP="00122BA8">
            <w:pPr>
              <w:rPr>
                <w:rFonts w:ascii="Arial" w:hAnsi="Arial" w:cs="Arial"/>
                <w:b/>
                <w:bCs/>
                <w:sz w:val="22"/>
                <w:szCs w:val="22"/>
                <w:lang w:val="en-US"/>
              </w:rPr>
            </w:pPr>
            <w:r w:rsidRPr="008978AB">
              <w:rPr>
                <w:rFonts w:ascii="Arial" w:hAnsi="Arial" w:cs="Arial"/>
                <w:sz w:val="22"/>
                <w:szCs w:val="22"/>
                <w:lang w:val="en-US"/>
              </w:rPr>
              <w:t>A+</w:t>
            </w:r>
          </w:p>
        </w:tc>
      </w:tr>
      <w:tr w:rsidR="00116C1F" w:rsidRPr="008978AB" w14:paraId="703DA1B6" w14:textId="77777777" w:rsidTr="00122BA8">
        <w:trPr>
          <w:cantSplit/>
        </w:trPr>
        <w:tc>
          <w:tcPr>
            <w:tcW w:w="1440" w:type="dxa"/>
          </w:tcPr>
          <w:p w14:paraId="6B46E91E" w14:textId="77777777" w:rsidR="00116C1F" w:rsidRPr="008978AB" w:rsidRDefault="00116C1F" w:rsidP="00122BA8">
            <w:pPr>
              <w:rPr>
                <w:rFonts w:ascii="Arial" w:hAnsi="Arial" w:cs="Arial"/>
                <w:b/>
                <w:bCs/>
                <w:sz w:val="22"/>
                <w:szCs w:val="22"/>
                <w:lang w:val="en-US"/>
              </w:rPr>
            </w:pPr>
            <w:r w:rsidRPr="008978AB">
              <w:rPr>
                <w:rFonts w:ascii="Arial" w:hAnsi="Arial" w:cs="Arial"/>
                <w:sz w:val="22"/>
                <w:szCs w:val="22"/>
                <w:lang w:val="en-US"/>
              </w:rPr>
              <w:t>85-89</w:t>
            </w:r>
          </w:p>
        </w:tc>
        <w:tc>
          <w:tcPr>
            <w:tcW w:w="1440" w:type="dxa"/>
          </w:tcPr>
          <w:p w14:paraId="1A6A048F" w14:textId="77777777" w:rsidR="00116C1F" w:rsidRPr="008978AB" w:rsidRDefault="00116C1F" w:rsidP="00122BA8">
            <w:pPr>
              <w:rPr>
                <w:rFonts w:ascii="Arial" w:hAnsi="Arial" w:cs="Arial"/>
                <w:b/>
                <w:bCs/>
                <w:sz w:val="22"/>
                <w:szCs w:val="22"/>
                <w:lang w:val="en-US"/>
              </w:rPr>
            </w:pPr>
            <w:r w:rsidRPr="008978AB">
              <w:rPr>
                <w:rFonts w:ascii="Arial" w:hAnsi="Arial" w:cs="Arial"/>
                <w:sz w:val="22"/>
                <w:szCs w:val="22"/>
                <w:lang w:val="en-US"/>
              </w:rPr>
              <w:t>A</w:t>
            </w:r>
          </w:p>
        </w:tc>
      </w:tr>
      <w:tr w:rsidR="00116C1F" w:rsidRPr="008978AB" w14:paraId="05DE6FBA" w14:textId="77777777" w:rsidTr="00122BA8">
        <w:trPr>
          <w:cantSplit/>
        </w:trPr>
        <w:tc>
          <w:tcPr>
            <w:tcW w:w="1440" w:type="dxa"/>
          </w:tcPr>
          <w:p w14:paraId="0771B310" w14:textId="77777777" w:rsidR="00116C1F" w:rsidRPr="008978AB" w:rsidRDefault="00116C1F" w:rsidP="00122BA8">
            <w:pPr>
              <w:rPr>
                <w:rFonts w:ascii="Arial" w:hAnsi="Arial" w:cs="Arial"/>
                <w:b/>
                <w:bCs/>
                <w:sz w:val="22"/>
                <w:szCs w:val="22"/>
                <w:lang w:val="en-US"/>
              </w:rPr>
            </w:pPr>
            <w:r w:rsidRPr="008978AB">
              <w:rPr>
                <w:rFonts w:ascii="Arial" w:hAnsi="Arial" w:cs="Arial"/>
                <w:sz w:val="22"/>
                <w:szCs w:val="22"/>
                <w:lang w:val="en-US"/>
              </w:rPr>
              <w:t>80-84</w:t>
            </w:r>
          </w:p>
        </w:tc>
        <w:tc>
          <w:tcPr>
            <w:tcW w:w="1440" w:type="dxa"/>
          </w:tcPr>
          <w:p w14:paraId="2FEF2EAD" w14:textId="77777777" w:rsidR="00116C1F" w:rsidRPr="008978AB" w:rsidRDefault="00116C1F" w:rsidP="00122BA8">
            <w:pPr>
              <w:rPr>
                <w:rFonts w:ascii="Arial" w:hAnsi="Arial" w:cs="Arial"/>
                <w:b/>
                <w:bCs/>
                <w:sz w:val="22"/>
                <w:szCs w:val="22"/>
                <w:lang w:val="en-US"/>
              </w:rPr>
            </w:pPr>
            <w:r w:rsidRPr="008978AB">
              <w:rPr>
                <w:rFonts w:ascii="Arial" w:hAnsi="Arial" w:cs="Arial"/>
                <w:sz w:val="22"/>
                <w:szCs w:val="22"/>
                <w:lang w:val="en-US"/>
              </w:rPr>
              <w:t>A-</w:t>
            </w:r>
          </w:p>
        </w:tc>
      </w:tr>
      <w:tr w:rsidR="00116C1F" w:rsidRPr="008978AB" w14:paraId="0F6CF7F6" w14:textId="77777777" w:rsidTr="00122BA8">
        <w:trPr>
          <w:cantSplit/>
        </w:trPr>
        <w:tc>
          <w:tcPr>
            <w:tcW w:w="1440" w:type="dxa"/>
          </w:tcPr>
          <w:p w14:paraId="4170F3FC" w14:textId="77777777" w:rsidR="00116C1F" w:rsidRPr="008978AB" w:rsidRDefault="00116C1F" w:rsidP="00122BA8">
            <w:pPr>
              <w:rPr>
                <w:rFonts w:ascii="Arial" w:hAnsi="Arial" w:cs="Arial"/>
                <w:b/>
                <w:bCs/>
                <w:sz w:val="22"/>
                <w:szCs w:val="22"/>
                <w:lang w:val="en-US"/>
              </w:rPr>
            </w:pPr>
            <w:r w:rsidRPr="008978AB">
              <w:rPr>
                <w:rFonts w:ascii="Arial" w:hAnsi="Arial" w:cs="Arial"/>
                <w:sz w:val="22"/>
                <w:szCs w:val="22"/>
                <w:lang w:val="en-US"/>
              </w:rPr>
              <w:t>77-79</w:t>
            </w:r>
          </w:p>
        </w:tc>
        <w:tc>
          <w:tcPr>
            <w:tcW w:w="1440" w:type="dxa"/>
          </w:tcPr>
          <w:p w14:paraId="254CD3FB" w14:textId="77777777" w:rsidR="00116C1F" w:rsidRPr="008978AB" w:rsidRDefault="00116C1F" w:rsidP="00122BA8">
            <w:pPr>
              <w:rPr>
                <w:rFonts w:ascii="Arial" w:hAnsi="Arial" w:cs="Arial"/>
                <w:b/>
                <w:bCs/>
                <w:sz w:val="22"/>
                <w:szCs w:val="22"/>
                <w:lang w:val="en-US"/>
              </w:rPr>
            </w:pPr>
            <w:r w:rsidRPr="008978AB">
              <w:rPr>
                <w:rFonts w:ascii="Arial" w:hAnsi="Arial" w:cs="Arial"/>
                <w:sz w:val="22"/>
                <w:szCs w:val="22"/>
                <w:lang w:val="en-US"/>
              </w:rPr>
              <w:t>B+</w:t>
            </w:r>
          </w:p>
        </w:tc>
      </w:tr>
      <w:tr w:rsidR="00116C1F" w:rsidRPr="008978AB" w14:paraId="5E465AB6" w14:textId="77777777" w:rsidTr="00122BA8">
        <w:trPr>
          <w:cantSplit/>
        </w:trPr>
        <w:tc>
          <w:tcPr>
            <w:tcW w:w="1440" w:type="dxa"/>
          </w:tcPr>
          <w:p w14:paraId="62715F8C" w14:textId="77777777" w:rsidR="00116C1F" w:rsidRPr="008978AB" w:rsidRDefault="00116C1F" w:rsidP="00122BA8">
            <w:pPr>
              <w:rPr>
                <w:rFonts w:ascii="Arial" w:hAnsi="Arial" w:cs="Arial"/>
                <w:b/>
                <w:bCs/>
                <w:sz w:val="22"/>
                <w:szCs w:val="22"/>
                <w:lang w:val="en-US"/>
              </w:rPr>
            </w:pPr>
            <w:r w:rsidRPr="008978AB">
              <w:rPr>
                <w:rFonts w:ascii="Arial" w:hAnsi="Arial" w:cs="Arial"/>
                <w:sz w:val="22"/>
                <w:szCs w:val="22"/>
                <w:lang w:val="en-US"/>
              </w:rPr>
              <w:t>73-76</w:t>
            </w:r>
          </w:p>
        </w:tc>
        <w:tc>
          <w:tcPr>
            <w:tcW w:w="1440" w:type="dxa"/>
          </w:tcPr>
          <w:p w14:paraId="326B6D21" w14:textId="77777777" w:rsidR="00116C1F" w:rsidRPr="008978AB" w:rsidRDefault="00116C1F" w:rsidP="00122BA8">
            <w:pPr>
              <w:rPr>
                <w:rFonts w:ascii="Arial" w:hAnsi="Arial" w:cs="Arial"/>
                <w:b/>
                <w:bCs/>
                <w:sz w:val="22"/>
                <w:szCs w:val="22"/>
                <w:lang w:val="en-US"/>
              </w:rPr>
            </w:pPr>
            <w:r w:rsidRPr="008978AB">
              <w:rPr>
                <w:rFonts w:ascii="Arial" w:hAnsi="Arial" w:cs="Arial"/>
                <w:sz w:val="22"/>
                <w:szCs w:val="22"/>
                <w:lang w:val="en-US"/>
              </w:rPr>
              <w:t>B</w:t>
            </w:r>
          </w:p>
        </w:tc>
      </w:tr>
      <w:tr w:rsidR="00116C1F" w:rsidRPr="008978AB" w14:paraId="79D0885D" w14:textId="77777777" w:rsidTr="00122BA8">
        <w:trPr>
          <w:cantSplit/>
        </w:trPr>
        <w:tc>
          <w:tcPr>
            <w:tcW w:w="1440" w:type="dxa"/>
          </w:tcPr>
          <w:p w14:paraId="4C12DC25" w14:textId="77777777" w:rsidR="00116C1F" w:rsidRPr="008978AB" w:rsidRDefault="00116C1F" w:rsidP="00122BA8">
            <w:pPr>
              <w:rPr>
                <w:rFonts w:ascii="Arial" w:hAnsi="Arial" w:cs="Arial"/>
                <w:b/>
                <w:bCs/>
                <w:sz w:val="22"/>
                <w:szCs w:val="22"/>
                <w:lang w:val="en-US"/>
              </w:rPr>
            </w:pPr>
            <w:r w:rsidRPr="008978AB">
              <w:rPr>
                <w:rFonts w:ascii="Arial" w:hAnsi="Arial" w:cs="Arial"/>
                <w:sz w:val="22"/>
                <w:szCs w:val="22"/>
                <w:lang w:val="en-US"/>
              </w:rPr>
              <w:t>70-72</w:t>
            </w:r>
          </w:p>
        </w:tc>
        <w:tc>
          <w:tcPr>
            <w:tcW w:w="1440" w:type="dxa"/>
          </w:tcPr>
          <w:p w14:paraId="0A946417" w14:textId="77777777" w:rsidR="00116C1F" w:rsidRPr="008978AB" w:rsidRDefault="00116C1F" w:rsidP="00122BA8">
            <w:pPr>
              <w:rPr>
                <w:rFonts w:ascii="Arial" w:hAnsi="Arial" w:cs="Arial"/>
                <w:b/>
                <w:bCs/>
                <w:sz w:val="22"/>
                <w:szCs w:val="22"/>
                <w:lang w:val="en-US"/>
              </w:rPr>
            </w:pPr>
            <w:r w:rsidRPr="008978AB">
              <w:rPr>
                <w:rFonts w:ascii="Arial" w:hAnsi="Arial" w:cs="Arial"/>
                <w:sz w:val="22"/>
                <w:szCs w:val="22"/>
                <w:lang w:val="en-US"/>
              </w:rPr>
              <w:t>B-</w:t>
            </w:r>
          </w:p>
        </w:tc>
      </w:tr>
      <w:tr w:rsidR="00116C1F" w:rsidRPr="008978AB" w14:paraId="7CD1CC18" w14:textId="77777777" w:rsidTr="00122BA8">
        <w:trPr>
          <w:cantSplit/>
        </w:trPr>
        <w:tc>
          <w:tcPr>
            <w:tcW w:w="1440" w:type="dxa"/>
          </w:tcPr>
          <w:p w14:paraId="500C58F6" w14:textId="77777777" w:rsidR="00116C1F" w:rsidRPr="008978AB" w:rsidRDefault="00116C1F" w:rsidP="00122BA8">
            <w:pPr>
              <w:rPr>
                <w:rFonts w:ascii="Arial" w:hAnsi="Arial" w:cs="Arial"/>
                <w:b/>
                <w:bCs/>
                <w:sz w:val="22"/>
                <w:szCs w:val="22"/>
                <w:lang w:val="en-US"/>
              </w:rPr>
            </w:pPr>
            <w:r w:rsidRPr="008978AB">
              <w:rPr>
                <w:rFonts w:ascii="Arial" w:hAnsi="Arial" w:cs="Arial"/>
                <w:sz w:val="22"/>
                <w:szCs w:val="22"/>
                <w:lang w:val="en-US"/>
              </w:rPr>
              <w:t>67-69</w:t>
            </w:r>
          </w:p>
        </w:tc>
        <w:tc>
          <w:tcPr>
            <w:tcW w:w="1440" w:type="dxa"/>
          </w:tcPr>
          <w:p w14:paraId="04BDB4E8" w14:textId="77777777" w:rsidR="00116C1F" w:rsidRPr="008978AB" w:rsidRDefault="00116C1F" w:rsidP="00122BA8">
            <w:pPr>
              <w:rPr>
                <w:rFonts w:ascii="Arial" w:hAnsi="Arial" w:cs="Arial"/>
                <w:b/>
                <w:bCs/>
                <w:sz w:val="22"/>
                <w:szCs w:val="22"/>
                <w:lang w:val="en-US"/>
              </w:rPr>
            </w:pPr>
            <w:r w:rsidRPr="008978AB">
              <w:rPr>
                <w:rFonts w:ascii="Arial" w:hAnsi="Arial" w:cs="Arial"/>
                <w:sz w:val="22"/>
                <w:szCs w:val="22"/>
                <w:lang w:val="en-US"/>
              </w:rPr>
              <w:t>C+</w:t>
            </w:r>
          </w:p>
        </w:tc>
      </w:tr>
      <w:tr w:rsidR="00116C1F" w:rsidRPr="008978AB" w14:paraId="41917BE2" w14:textId="77777777" w:rsidTr="00122BA8">
        <w:trPr>
          <w:cantSplit/>
        </w:trPr>
        <w:tc>
          <w:tcPr>
            <w:tcW w:w="1440" w:type="dxa"/>
          </w:tcPr>
          <w:p w14:paraId="178FAE2E" w14:textId="77777777" w:rsidR="00116C1F" w:rsidRPr="008978AB" w:rsidRDefault="00116C1F" w:rsidP="00122BA8">
            <w:pPr>
              <w:rPr>
                <w:rFonts w:ascii="Arial" w:hAnsi="Arial" w:cs="Arial"/>
                <w:b/>
                <w:bCs/>
                <w:sz w:val="22"/>
                <w:szCs w:val="22"/>
                <w:lang w:val="en-US"/>
              </w:rPr>
            </w:pPr>
            <w:r w:rsidRPr="008978AB">
              <w:rPr>
                <w:rFonts w:ascii="Arial" w:hAnsi="Arial" w:cs="Arial"/>
                <w:sz w:val="22"/>
                <w:szCs w:val="22"/>
                <w:lang w:val="en-US"/>
              </w:rPr>
              <w:t>63-66</w:t>
            </w:r>
          </w:p>
        </w:tc>
        <w:tc>
          <w:tcPr>
            <w:tcW w:w="1440" w:type="dxa"/>
          </w:tcPr>
          <w:p w14:paraId="7E19DF1E" w14:textId="77777777" w:rsidR="00116C1F" w:rsidRPr="008978AB" w:rsidRDefault="00116C1F" w:rsidP="00122BA8">
            <w:pPr>
              <w:rPr>
                <w:rFonts w:ascii="Arial" w:hAnsi="Arial" w:cs="Arial"/>
                <w:b/>
                <w:bCs/>
                <w:sz w:val="22"/>
                <w:szCs w:val="22"/>
                <w:lang w:val="en-US"/>
              </w:rPr>
            </w:pPr>
            <w:r w:rsidRPr="008978AB">
              <w:rPr>
                <w:rFonts w:ascii="Arial" w:hAnsi="Arial" w:cs="Arial"/>
                <w:sz w:val="22"/>
                <w:szCs w:val="22"/>
                <w:lang w:val="en-US"/>
              </w:rPr>
              <w:t>C</w:t>
            </w:r>
          </w:p>
        </w:tc>
      </w:tr>
      <w:tr w:rsidR="00116C1F" w:rsidRPr="008978AB" w14:paraId="2D591548" w14:textId="77777777" w:rsidTr="00122BA8">
        <w:trPr>
          <w:cantSplit/>
        </w:trPr>
        <w:tc>
          <w:tcPr>
            <w:tcW w:w="1440" w:type="dxa"/>
          </w:tcPr>
          <w:p w14:paraId="054A5BDB" w14:textId="77777777" w:rsidR="00116C1F" w:rsidRPr="008978AB" w:rsidRDefault="00116C1F" w:rsidP="00122BA8">
            <w:pPr>
              <w:rPr>
                <w:rFonts w:ascii="Arial" w:hAnsi="Arial" w:cs="Arial"/>
                <w:b/>
                <w:bCs/>
                <w:sz w:val="22"/>
                <w:szCs w:val="22"/>
                <w:lang w:val="en-US"/>
              </w:rPr>
            </w:pPr>
            <w:r w:rsidRPr="008978AB">
              <w:rPr>
                <w:rFonts w:ascii="Arial" w:hAnsi="Arial" w:cs="Arial"/>
                <w:sz w:val="22"/>
                <w:szCs w:val="22"/>
                <w:lang w:val="en-US"/>
              </w:rPr>
              <w:t>60-62</w:t>
            </w:r>
          </w:p>
        </w:tc>
        <w:tc>
          <w:tcPr>
            <w:tcW w:w="1440" w:type="dxa"/>
          </w:tcPr>
          <w:p w14:paraId="10B2905E" w14:textId="77777777" w:rsidR="00116C1F" w:rsidRPr="008978AB" w:rsidRDefault="00116C1F" w:rsidP="00122BA8">
            <w:pPr>
              <w:rPr>
                <w:rFonts w:ascii="Arial" w:hAnsi="Arial" w:cs="Arial"/>
                <w:b/>
                <w:bCs/>
                <w:sz w:val="22"/>
                <w:szCs w:val="22"/>
                <w:lang w:val="en-US"/>
              </w:rPr>
            </w:pPr>
            <w:r w:rsidRPr="008978AB">
              <w:rPr>
                <w:rFonts w:ascii="Arial" w:hAnsi="Arial" w:cs="Arial"/>
                <w:sz w:val="22"/>
                <w:szCs w:val="22"/>
                <w:lang w:val="en-US"/>
              </w:rPr>
              <w:t>C-</w:t>
            </w:r>
          </w:p>
        </w:tc>
      </w:tr>
      <w:tr w:rsidR="00116C1F" w:rsidRPr="008978AB" w14:paraId="34858FF7" w14:textId="77777777" w:rsidTr="00122BA8">
        <w:trPr>
          <w:cantSplit/>
        </w:trPr>
        <w:tc>
          <w:tcPr>
            <w:tcW w:w="1440" w:type="dxa"/>
          </w:tcPr>
          <w:p w14:paraId="4D92284C" w14:textId="77777777" w:rsidR="00116C1F" w:rsidRPr="008978AB" w:rsidRDefault="00116C1F" w:rsidP="00122BA8">
            <w:pPr>
              <w:rPr>
                <w:rFonts w:ascii="Arial" w:hAnsi="Arial" w:cs="Arial"/>
                <w:b/>
                <w:bCs/>
                <w:sz w:val="22"/>
                <w:szCs w:val="22"/>
                <w:lang w:val="en-US"/>
              </w:rPr>
            </w:pPr>
            <w:r w:rsidRPr="008978AB">
              <w:rPr>
                <w:rFonts w:ascii="Arial" w:hAnsi="Arial" w:cs="Arial"/>
                <w:sz w:val="22"/>
                <w:szCs w:val="22"/>
                <w:lang w:val="en-US"/>
              </w:rPr>
              <w:t>57-59</w:t>
            </w:r>
          </w:p>
        </w:tc>
        <w:tc>
          <w:tcPr>
            <w:tcW w:w="1440" w:type="dxa"/>
          </w:tcPr>
          <w:p w14:paraId="7B20CDD6" w14:textId="77777777" w:rsidR="00116C1F" w:rsidRPr="008978AB" w:rsidRDefault="00116C1F" w:rsidP="00122BA8">
            <w:pPr>
              <w:rPr>
                <w:rFonts w:ascii="Arial" w:hAnsi="Arial" w:cs="Arial"/>
                <w:b/>
                <w:bCs/>
                <w:sz w:val="22"/>
                <w:szCs w:val="22"/>
                <w:lang w:val="en-US"/>
              </w:rPr>
            </w:pPr>
            <w:r w:rsidRPr="008978AB">
              <w:rPr>
                <w:rFonts w:ascii="Arial" w:hAnsi="Arial" w:cs="Arial"/>
                <w:sz w:val="22"/>
                <w:szCs w:val="22"/>
                <w:lang w:val="en-US"/>
              </w:rPr>
              <w:t>D+</w:t>
            </w:r>
          </w:p>
        </w:tc>
      </w:tr>
      <w:tr w:rsidR="00116C1F" w:rsidRPr="008978AB" w14:paraId="4851D3B2" w14:textId="77777777" w:rsidTr="00122BA8">
        <w:trPr>
          <w:cantSplit/>
        </w:trPr>
        <w:tc>
          <w:tcPr>
            <w:tcW w:w="1440" w:type="dxa"/>
          </w:tcPr>
          <w:p w14:paraId="02F0CF13" w14:textId="77777777" w:rsidR="00116C1F" w:rsidRPr="008978AB" w:rsidRDefault="00116C1F" w:rsidP="00122BA8">
            <w:pPr>
              <w:rPr>
                <w:rFonts w:ascii="Arial" w:hAnsi="Arial" w:cs="Arial"/>
                <w:b/>
                <w:bCs/>
                <w:sz w:val="22"/>
                <w:szCs w:val="22"/>
                <w:lang w:val="en-US"/>
              </w:rPr>
            </w:pPr>
            <w:r w:rsidRPr="008978AB">
              <w:rPr>
                <w:rFonts w:ascii="Arial" w:hAnsi="Arial" w:cs="Arial"/>
                <w:sz w:val="22"/>
                <w:szCs w:val="22"/>
                <w:lang w:val="en-US"/>
              </w:rPr>
              <w:t>53-56</w:t>
            </w:r>
          </w:p>
        </w:tc>
        <w:tc>
          <w:tcPr>
            <w:tcW w:w="1440" w:type="dxa"/>
          </w:tcPr>
          <w:p w14:paraId="6B44C54C" w14:textId="77777777" w:rsidR="00116C1F" w:rsidRPr="008978AB" w:rsidRDefault="00116C1F" w:rsidP="00122BA8">
            <w:pPr>
              <w:rPr>
                <w:rFonts w:ascii="Arial" w:hAnsi="Arial" w:cs="Arial"/>
                <w:b/>
                <w:bCs/>
                <w:sz w:val="22"/>
                <w:szCs w:val="22"/>
                <w:lang w:val="en-US"/>
              </w:rPr>
            </w:pPr>
            <w:r w:rsidRPr="008978AB">
              <w:rPr>
                <w:rFonts w:ascii="Arial" w:hAnsi="Arial" w:cs="Arial"/>
                <w:sz w:val="22"/>
                <w:szCs w:val="22"/>
                <w:lang w:val="en-US"/>
              </w:rPr>
              <w:t>D</w:t>
            </w:r>
          </w:p>
        </w:tc>
      </w:tr>
      <w:tr w:rsidR="00116C1F" w:rsidRPr="008978AB" w14:paraId="5B280679" w14:textId="77777777" w:rsidTr="00122BA8">
        <w:trPr>
          <w:cantSplit/>
        </w:trPr>
        <w:tc>
          <w:tcPr>
            <w:tcW w:w="1440" w:type="dxa"/>
          </w:tcPr>
          <w:p w14:paraId="06333167" w14:textId="183989F3" w:rsidR="00116C1F" w:rsidRPr="008978AB" w:rsidRDefault="00116C1F" w:rsidP="00122BA8">
            <w:pPr>
              <w:rPr>
                <w:rFonts w:ascii="Arial" w:hAnsi="Arial" w:cs="Arial"/>
                <w:b/>
                <w:bCs/>
                <w:sz w:val="22"/>
                <w:szCs w:val="22"/>
                <w:lang w:val="en-US"/>
              </w:rPr>
            </w:pPr>
            <w:r w:rsidRPr="008978AB">
              <w:rPr>
                <w:rFonts w:ascii="Arial" w:hAnsi="Arial" w:cs="Arial"/>
                <w:sz w:val="22"/>
                <w:szCs w:val="22"/>
                <w:lang w:val="en-US"/>
              </w:rPr>
              <w:t>0-52</w:t>
            </w:r>
          </w:p>
        </w:tc>
        <w:tc>
          <w:tcPr>
            <w:tcW w:w="1440" w:type="dxa"/>
          </w:tcPr>
          <w:p w14:paraId="74FAF8CF" w14:textId="77777777" w:rsidR="00116C1F" w:rsidRPr="008978AB" w:rsidRDefault="00116C1F" w:rsidP="00122BA8">
            <w:pPr>
              <w:rPr>
                <w:rFonts w:ascii="Arial" w:hAnsi="Arial" w:cs="Arial"/>
                <w:b/>
                <w:bCs/>
                <w:sz w:val="22"/>
                <w:szCs w:val="22"/>
                <w:lang w:val="en-US"/>
              </w:rPr>
            </w:pPr>
            <w:r w:rsidRPr="008978AB">
              <w:rPr>
                <w:rFonts w:ascii="Arial" w:hAnsi="Arial" w:cs="Arial"/>
                <w:sz w:val="22"/>
                <w:szCs w:val="22"/>
                <w:lang w:val="en-US"/>
              </w:rPr>
              <w:t>D-</w:t>
            </w:r>
          </w:p>
        </w:tc>
      </w:tr>
      <w:tr w:rsidR="00116C1F" w:rsidRPr="008978AB" w14:paraId="01E1D276" w14:textId="77777777" w:rsidTr="00122BA8">
        <w:trPr>
          <w:cantSplit/>
        </w:trPr>
        <w:tc>
          <w:tcPr>
            <w:tcW w:w="1440" w:type="dxa"/>
          </w:tcPr>
          <w:p w14:paraId="298D31BD" w14:textId="77777777" w:rsidR="00116C1F" w:rsidRPr="008978AB" w:rsidRDefault="00116C1F" w:rsidP="00122BA8">
            <w:pPr>
              <w:rPr>
                <w:rFonts w:ascii="Arial" w:hAnsi="Arial" w:cs="Arial"/>
                <w:b/>
                <w:bCs/>
                <w:sz w:val="22"/>
                <w:szCs w:val="22"/>
                <w:lang w:val="en-US"/>
              </w:rPr>
            </w:pPr>
            <w:r w:rsidRPr="008978AB">
              <w:rPr>
                <w:rFonts w:ascii="Arial" w:hAnsi="Arial" w:cs="Arial"/>
                <w:sz w:val="22"/>
                <w:szCs w:val="22"/>
                <w:lang w:val="en-US"/>
              </w:rPr>
              <w:t>0-49</w:t>
            </w:r>
          </w:p>
        </w:tc>
        <w:tc>
          <w:tcPr>
            <w:tcW w:w="1440" w:type="dxa"/>
          </w:tcPr>
          <w:p w14:paraId="28B9FB13" w14:textId="77777777" w:rsidR="00116C1F" w:rsidRPr="008978AB" w:rsidRDefault="00116C1F" w:rsidP="00122BA8">
            <w:pPr>
              <w:rPr>
                <w:rFonts w:ascii="Arial" w:hAnsi="Arial" w:cs="Arial"/>
                <w:b/>
                <w:bCs/>
                <w:sz w:val="22"/>
                <w:szCs w:val="22"/>
                <w:lang w:val="en-US"/>
              </w:rPr>
            </w:pPr>
            <w:r w:rsidRPr="008978AB">
              <w:rPr>
                <w:rFonts w:ascii="Arial" w:hAnsi="Arial" w:cs="Arial"/>
                <w:sz w:val="22"/>
                <w:szCs w:val="22"/>
                <w:lang w:val="en-US"/>
              </w:rPr>
              <w:t>F</w:t>
            </w:r>
          </w:p>
        </w:tc>
      </w:tr>
    </w:tbl>
    <w:p w14:paraId="6C6F7057" w14:textId="30B1272E" w:rsidR="00F37CE9" w:rsidRPr="00116C1F" w:rsidRDefault="00F37CE9" w:rsidP="00603246">
      <w:pPr>
        <w:widowControl w:val="0"/>
        <w:rPr>
          <w:rFonts w:ascii="Arial" w:hAnsi="Arial" w:cs="Arial"/>
          <w:sz w:val="20"/>
          <w:szCs w:val="20"/>
          <w:lang w:val="en-CA"/>
        </w:rPr>
      </w:pPr>
    </w:p>
    <w:sectPr w:rsidR="00F37CE9" w:rsidRPr="00116C1F" w:rsidSect="00DF46C8">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797C3" w14:textId="77777777" w:rsidR="00CA6BBF" w:rsidRDefault="00CA6BBF">
      <w:r>
        <w:separator/>
      </w:r>
    </w:p>
  </w:endnote>
  <w:endnote w:type="continuationSeparator" w:id="0">
    <w:p w14:paraId="312A67A4" w14:textId="77777777" w:rsidR="00CA6BBF" w:rsidRDefault="00CA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80EA7" w14:textId="77777777" w:rsidR="001A22CD" w:rsidRDefault="001A22CD" w:rsidP="00DF46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86D23F" w14:textId="77777777" w:rsidR="001A22CD" w:rsidRDefault="001A22CD" w:rsidP="00DF46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7DFDE" w14:textId="77777777" w:rsidR="001A22CD" w:rsidRPr="00716E2E" w:rsidRDefault="001A22CD" w:rsidP="00DF46C8">
    <w:pPr>
      <w:pStyle w:val="Footer"/>
      <w:framePr w:wrap="around" w:vAnchor="text" w:hAnchor="margin" w:xAlign="right" w:y="1"/>
      <w:rPr>
        <w:rStyle w:val="PageNumber"/>
        <w:rFonts w:ascii="Century Gothic" w:hAnsi="Century Gothic"/>
        <w:sz w:val="20"/>
      </w:rPr>
    </w:pPr>
    <w:r w:rsidRPr="00716E2E">
      <w:rPr>
        <w:rStyle w:val="PageNumber"/>
        <w:sz w:val="20"/>
      </w:rPr>
      <w:fldChar w:fldCharType="begin"/>
    </w:r>
    <w:r w:rsidRPr="00716E2E">
      <w:rPr>
        <w:rStyle w:val="PageNumber"/>
        <w:rFonts w:ascii="Century Gothic" w:hAnsi="Century Gothic"/>
        <w:sz w:val="20"/>
      </w:rPr>
      <w:instrText xml:space="preserve">PAGE  </w:instrText>
    </w:r>
    <w:r w:rsidRPr="00716E2E">
      <w:rPr>
        <w:rStyle w:val="PageNumber"/>
        <w:sz w:val="20"/>
      </w:rPr>
      <w:fldChar w:fldCharType="separate"/>
    </w:r>
    <w:r w:rsidR="005D4AF7">
      <w:rPr>
        <w:rStyle w:val="PageNumber"/>
        <w:rFonts w:ascii="Century Gothic" w:hAnsi="Century Gothic"/>
        <w:noProof/>
        <w:sz w:val="20"/>
      </w:rPr>
      <w:t>2</w:t>
    </w:r>
    <w:r w:rsidRPr="00716E2E">
      <w:rPr>
        <w:rStyle w:val="PageNumber"/>
        <w:sz w:val="20"/>
      </w:rPr>
      <w:fldChar w:fldCharType="end"/>
    </w:r>
  </w:p>
  <w:p w14:paraId="1D43FA01" w14:textId="77777777" w:rsidR="001A22CD" w:rsidRDefault="001A22CD" w:rsidP="00DF46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3DC2C" w14:textId="77777777" w:rsidR="00CA6BBF" w:rsidRDefault="00CA6BBF">
      <w:r>
        <w:separator/>
      </w:r>
    </w:p>
  </w:footnote>
  <w:footnote w:type="continuationSeparator" w:id="0">
    <w:p w14:paraId="26111B53" w14:textId="77777777" w:rsidR="00CA6BBF" w:rsidRDefault="00CA6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5340D9"/>
    <w:multiLevelType w:val="hybridMultilevel"/>
    <w:tmpl w:val="2C924DC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2F3E2A27"/>
    <w:multiLevelType w:val="hybridMultilevel"/>
    <w:tmpl w:val="A88C8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003EA4"/>
    <w:multiLevelType w:val="hybridMultilevel"/>
    <w:tmpl w:val="3E3604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44"/>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AF"/>
    <w:rsid w:val="000015E8"/>
    <w:rsid w:val="00001D29"/>
    <w:rsid w:val="00015FDE"/>
    <w:rsid w:val="0002287B"/>
    <w:rsid w:val="00060B80"/>
    <w:rsid w:val="00086398"/>
    <w:rsid w:val="00093CB6"/>
    <w:rsid w:val="00094272"/>
    <w:rsid w:val="000A5AFF"/>
    <w:rsid w:val="000C587A"/>
    <w:rsid w:val="000D06AB"/>
    <w:rsid w:val="000D76EB"/>
    <w:rsid w:val="0010314D"/>
    <w:rsid w:val="00116C1F"/>
    <w:rsid w:val="001364E5"/>
    <w:rsid w:val="00151DC1"/>
    <w:rsid w:val="0017103C"/>
    <w:rsid w:val="00177E41"/>
    <w:rsid w:val="00182204"/>
    <w:rsid w:val="00195E74"/>
    <w:rsid w:val="001A22CD"/>
    <w:rsid w:val="001B11CD"/>
    <w:rsid w:val="001B2585"/>
    <w:rsid w:val="001B259E"/>
    <w:rsid w:val="001B67B5"/>
    <w:rsid w:val="00204D2B"/>
    <w:rsid w:val="002125EA"/>
    <w:rsid w:val="0022665D"/>
    <w:rsid w:val="00230A5E"/>
    <w:rsid w:val="00234D09"/>
    <w:rsid w:val="00256549"/>
    <w:rsid w:val="0026107C"/>
    <w:rsid w:val="00285394"/>
    <w:rsid w:val="00293150"/>
    <w:rsid w:val="002957D6"/>
    <w:rsid w:val="002A422A"/>
    <w:rsid w:val="002A5901"/>
    <w:rsid w:val="002B1B60"/>
    <w:rsid w:val="002C16B6"/>
    <w:rsid w:val="002C31C0"/>
    <w:rsid w:val="002C3CDC"/>
    <w:rsid w:val="002C5566"/>
    <w:rsid w:val="002D09DF"/>
    <w:rsid w:val="002D792A"/>
    <w:rsid w:val="002F1594"/>
    <w:rsid w:val="00304965"/>
    <w:rsid w:val="00316D05"/>
    <w:rsid w:val="003339ED"/>
    <w:rsid w:val="003342EC"/>
    <w:rsid w:val="00345641"/>
    <w:rsid w:val="00356821"/>
    <w:rsid w:val="00381448"/>
    <w:rsid w:val="00384AF0"/>
    <w:rsid w:val="00392E3F"/>
    <w:rsid w:val="0039307B"/>
    <w:rsid w:val="003A58F7"/>
    <w:rsid w:val="003F00B2"/>
    <w:rsid w:val="003F3E15"/>
    <w:rsid w:val="00410AD0"/>
    <w:rsid w:val="004137A8"/>
    <w:rsid w:val="004315F1"/>
    <w:rsid w:val="0044373E"/>
    <w:rsid w:val="0047008D"/>
    <w:rsid w:val="00476356"/>
    <w:rsid w:val="00485732"/>
    <w:rsid w:val="004A074C"/>
    <w:rsid w:val="004A312E"/>
    <w:rsid w:val="004A3A10"/>
    <w:rsid w:val="004C0556"/>
    <w:rsid w:val="004C2317"/>
    <w:rsid w:val="004C6838"/>
    <w:rsid w:val="004C7F5E"/>
    <w:rsid w:val="004E037B"/>
    <w:rsid w:val="004E53CD"/>
    <w:rsid w:val="004F27C7"/>
    <w:rsid w:val="005100B9"/>
    <w:rsid w:val="005115DB"/>
    <w:rsid w:val="00521D7A"/>
    <w:rsid w:val="00525E4E"/>
    <w:rsid w:val="00526736"/>
    <w:rsid w:val="00536D7E"/>
    <w:rsid w:val="00540687"/>
    <w:rsid w:val="00550130"/>
    <w:rsid w:val="005551CD"/>
    <w:rsid w:val="00562EC5"/>
    <w:rsid w:val="00563375"/>
    <w:rsid w:val="00573E0B"/>
    <w:rsid w:val="00575187"/>
    <w:rsid w:val="00583E80"/>
    <w:rsid w:val="005879B3"/>
    <w:rsid w:val="005901F8"/>
    <w:rsid w:val="005A6483"/>
    <w:rsid w:val="005B7DAF"/>
    <w:rsid w:val="005C4AA6"/>
    <w:rsid w:val="005C7044"/>
    <w:rsid w:val="005D4AF7"/>
    <w:rsid w:val="005D6B67"/>
    <w:rsid w:val="005F202F"/>
    <w:rsid w:val="005F4A2A"/>
    <w:rsid w:val="00603246"/>
    <w:rsid w:val="006137FB"/>
    <w:rsid w:val="00616FEF"/>
    <w:rsid w:val="00617B2B"/>
    <w:rsid w:val="00624864"/>
    <w:rsid w:val="00634F07"/>
    <w:rsid w:val="006369E6"/>
    <w:rsid w:val="00644911"/>
    <w:rsid w:val="00655185"/>
    <w:rsid w:val="006600D1"/>
    <w:rsid w:val="00681504"/>
    <w:rsid w:val="0068332E"/>
    <w:rsid w:val="006A014D"/>
    <w:rsid w:val="006A3078"/>
    <w:rsid w:val="006A4BB2"/>
    <w:rsid w:val="006A6C37"/>
    <w:rsid w:val="006B43D6"/>
    <w:rsid w:val="006C62D3"/>
    <w:rsid w:val="00705E4D"/>
    <w:rsid w:val="00707151"/>
    <w:rsid w:val="0070724A"/>
    <w:rsid w:val="00707920"/>
    <w:rsid w:val="007164F8"/>
    <w:rsid w:val="00724882"/>
    <w:rsid w:val="00753CC6"/>
    <w:rsid w:val="007622C1"/>
    <w:rsid w:val="0076713F"/>
    <w:rsid w:val="00781B8D"/>
    <w:rsid w:val="00797AB7"/>
    <w:rsid w:val="007A05DD"/>
    <w:rsid w:val="007A3C79"/>
    <w:rsid w:val="007C4D53"/>
    <w:rsid w:val="007C67E1"/>
    <w:rsid w:val="007C6AFD"/>
    <w:rsid w:val="007C6C26"/>
    <w:rsid w:val="007D4ECC"/>
    <w:rsid w:val="007F2355"/>
    <w:rsid w:val="008160A6"/>
    <w:rsid w:val="0082516C"/>
    <w:rsid w:val="008353FF"/>
    <w:rsid w:val="00836445"/>
    <w:rsid w:val="0084772B"/>
    <w:rsid w:val="0085261B"/>
    <w:rsid w:val="0086028E"/>
    <w:rsid w:val="00870A95"/>
    <w:rsid w:val="008742A6"/>
    <w:rsid w:val="00875D07"/>
    <w:rsid w:val="00887872"/>
    <w:rsid w:val="00896B3C"/>
    <w:rsid w:val="008978AB"/>
    <w:rsid w:val="008A7CD7"/>
    <w:rsid w:val="008C10E5"/>
    <w:rsid w:val="008C3336"/>
    <w:rsid w:val="008D5E8C"/>
    <w:rsid w:val="008D72CE"/>
    <w:rsid w:val="008F0C09"/>
    <w:rsid w:val="008F50F8"/>
    <w:rsid w:val="00916E2D"/>
    <w:rsid w:val="00920958"/>
    <w:rsid w:val="00940E92"/>
    <w:rsid w:val="00944DAE"/>
    <w:rsid w:val="00962C05"/>
    <w:rsid w:val="00965E4B"/>
    <w:rsid w:val="0097309A"/>
    <w:rsid w:val="00973947"/>
    <w:rsid w:val="00993271"/>
    <w:rsid w:val="00997E0D"/>
    <w:rsid w:val="009A0A0C"/>
    <w:rsid w:val="009A6714"/>
    <w:rsid w:val="009A6BD3"/>
    <w:rsid w:val="009C3D5D"/>
    <w:rsid w:val="009E6EE7"/>
    <w:rsid w:val="009F3F51"/>
    <w:rsid w:val="00A00945"/>
    <w:rsid w:val="00A0616D"/>
    <w:rsid w:val="00A25137"/>
    <w:rsid w:val="00A45D1A"/>
    <w:rsid w:val="00A61BF4"/>
    <w:rsid w:val="00A64FB8"/>
    <w:rsid w:val="00AA78CD"/>
    <w:rsid w:val="00AB7C76"/>
    <w:rsid w:val="00AC587E"/>
    <w:rsid w:val="00AC7307"/>
    <w:rsid w:val="00AD1DF4"/>
    <w:rsid w:val="00AE161B"/>
    <w:rsid w:val="00AF040C"/>
    <w:rsid w:val="00B01801"/>
    <w:rsid w:val="00B42112"/>
    <w:rsid w:val="00B4313B"/>
    <w:rsid w:val="00B44319"/>
    <w:rsid w:val="00B445CB"/>
    <w:rsid w:val="00B4477B"/>
    <w:rsid w:val="00B54914"/>
    <w:rsid w:val="00B565C1"/>
    <w:rsid w:val="00B56D49"/>
    <w:rsid w:val="00B75888"/>
    <w:rsid w:val="00B83C80"/>
    <w:rsid w:val="00B87ACB"/>
    <w:rsid w:val="00B974EE"/>
    <w:rsid w:val="00BA1C40"/>
    <w:rsid w:val="00BA2FBB"/>
    <w:rsid w:val="00BA4DB9"/>
    <w:rsid w:val="00BA6373"/>
    <w:rsid w:val="00BC5259"/>
    <w:rsid w:val="00BE256C"/>
    <w:rsid w:val="00BF4471"/>
    <w:rsid w:val="00BF6159"/>
    <w:rsid w:val="00C237BC"/>
    <w:rsid w:val="00C32AD4"/>
    <w:rsid w:val="00C37FB4"/>
    <w:rsid w:val="00C61BAF"/>
    <w:rsid w:val="00C67A7F"/>
    <w:rsid w:val="00C7772C"/>
    <w:rsid w:val="00C94FBF"/>
    <w:rsid w:val="00CA6BBF"/>
    <w:rsid w:val="00CC63E0"/>
    <w:rsid w:val="00CD262C"/>
    <w:rsid w:val="00CD2A13"/>
    <w:rsid w:val="00CD39E2"/>
    <w:rsid w:val="00CD492D"/>
    <w:rsid w:val="00CD4EB0"/>
    <w:rsid w:val="00CD6C84"/>
    <w:rsid w:val="00CE41C9"/>
    <w:rsid w:val="00CE5B81"/>
    <w:rsid w:val="00D01DF9"/>
    <w:rsid w:val="00D02737"/>
    <w:rsid w:val="00D11C71"/>
    <w:rsid w:val="00D2655A"/>
    <w:rsid w:val="00D304F5"/>
    <w:rsid w:val="00D32F9D"/>
    <w:rsid w:val="00D36343"/>
    <w:rsid w:val="00D570FB"/>
    <w:rsid w:val="00D652B7"/>
    <w:rsid w:val="00D9378C"/>
    <w:rsid w:val="00DA4E36"/>
    <w:rsid w:val="00DA6B44"/>
    <w:rsid w:val="00DA7A59"/>
    <w:rsid w:val="00DB4C2F"/>
    <w:rsid w:val="00DB5085"/>
    <w:rsid w:val="00DB5667"/>
    <w:rsid w:val="00DC01E4"/>
    <w:rsid w:val="00DC4973"/>
    <w:rsid w:val="00DC7375"/>
    <w:rsid w:val="00DF46C8"/>
    <w:rsid w:val="00DF66D1"/>
    <w:rsid w:val="00E03EDF"/>
    <w:rsid w:val="00E330BE"/>
    <w:rsid w:val="00E37FAE"/>
    <w:rsid w:val="00E813A3"/>
    <w:rsid w:val="00E91066"/>
    <w:rsid w:val="00E94A12"/>
    <w:rsid w:val="00EA1FE9"/>
    <w:rsid w:val="00EB760E"/>
    <w:rsid w:val="00EC76EA"/>
    <w:rsid w:val="00ED424F"/>
    <w:rsid w:val="00ED5415"/>
    <w:rsid w:val="00EE4B34"/>
    <w:rsid w:val="00EF1046"/>
    <w:rsid w:val="00EF4BA2"/>
    <w:rsid w:val="00F15F2E"/>
    <w:rsid w:val="00F21257"/>
    <w:rsid w:val="00F37CE9"/>
    <w:rsid w:val="00F4364B"/>
    <w:rsid w:val="00F47CEB"/>
    <w:rsid w:val="00F5438E"/>
    <w:rsid w:val="00F6634E"/>
    <w:rsid w:val="00F830F3"/>
    <w:rsid w:val="00F86B26"/>
    <w:rsid w:val="00FA650F"/>
    <w:rsid w:val="00FC7FB0"/>
    <w:rsid w:val="00FE2D47"/>
    <w:rsid w:val="00FE347A"/>
    <w:rsid w:val="00FE67C5"/>
    <w:rsid w:val="00FE7586"/>
    <w:rsid w:val="00FF069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719549"/>
  <w14:defaultImageDpi w14:val="300"/>
  <w15:docId w15:val="{7690D137-E163-48A3-A1C5-8622E1ED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
      <w:bCs/>
      <w:caps/>
      <w:kern w:val="32"/>
      <w:sz w:val="28"/>
      <w:szCs w:val="32"/>
    </w:rPr>
  </w:style>
  <w:style w:type="paragraph" w:styleId="Heading2">
    <w:name w:val="heading 2"/>
    <w:basedOn w:val="Normal"/>
    <w:next w:val="Normal"/>
    <w:qFormat/>
    <w:pPr>
      <w:keepNext/>
      <w:spacing w:before="240" w:after="60"/>
      <w:outlineLvl w:val="1"/>
    </w:pPr>
    <w:rPr>
      <w:rFonts w:cs="Arial"/>
      <w:b/>
      <w:bCs/>
      <w:iCs/>
      <w:szCs w:val="28"/>
      <w:u w:val="single"/>
    </w:rPr>
  </w:style>
  <w:style w:type="paragraph" w:styleId="Heading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rFonts w:ascii="Tw Cen MT" w:hAnsi="Tw Cen MT"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716E2E"/>
    <w:pPr>
      <w:tabs>
        <w:tab w:val="center" w:pos="4320"/>
        <w:tab w:val="right" w:pos="8640"/>
      </w:tabs>
    </w:pPr>
  </w:style>
  <w:style w:type="character" w:styleId="PageNumber">
    <w:name w:val="page number"/>
    <w:basedOn w:val="DefaultParagraphFont"/>
    <w:rsid w:val="00716E2E"/>
  </w:style>
  <w:style w:type="character" w:styleId="Hyperlink">
    <w:name w:val="Hyperlink"/>
    <w:rsid w:val="00716E2E"/>
    <w:rPr>
      <w:color w:val="0000FF"/>
      <w:u w:val="single"/>
    </w:rPr>
  </w:style>
  <w:style w:type="character" w:customStyle="1" w:styleId="redbold1">
    <w:name w:val="red_bold1"/>
    <w:rsid w:val="00716E2E"/>
    <w:rPr>
      <w:b/>
      <w:bCs/>
      <w:color w:val="CC0000"/>
    </w:rPr>
  </w:style>
  <w:style w:type="paragraph" w:styleId="Header">
    <w:name w:val="header"/>
    <w:basedOn w:val="Normal"/>
    <w:rsid w:val="00716E2E"/>
    <w:pPr>
      <w:tabs>
        <w:tab w:val="center" w:pos="4320"/>
        <w:tab w:val="right" w:pos="8640"/>
      </w:tabs>
    </w:pPr>
  </w:style>
  <w:style w:type="paragraph" w:styleId="BalloonText">
    <w:name w:val="Balloon Text"/>
    <w:basedOn w:val="Normal"/>
    <w:link w:val="BalloonTextChar"/>
    <w:uiPriority w:val="99"/>
    <w:semiHidden/>
    <w:unhideWhenUsed/>
    <w:rsid w:val="007A3C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C79"/>
    <w:rPr>
      <w:rFonts w:ascii="Lucida Grande" w:hAnsi="Lucida Grande" w:cs="Lucida Grande"/>
      <w:sz w:val="18"/>
      <w:szCs w:val="18"/>
    </w:rPr>
  </w:style>
  <w:style w:type="paragraph" w:styleId="ListParagraph">
    <w:name w:val="List Paragraph"/>
    <w:basedOn w:val="Normal"/>
    <w:uiPriority w:val="34"/>
    <w:qFormat/>
    <w:rsid w:val="00EB760E"/>
    <w:pPr>
      <w:ind w:left="720"/>
      <w:contextualSpacing/>
    </w:pPr>
  </w:style>
  <w:style w:type="character" w:styleId="UnresolvedMention">
    <w:name w:val="Unresolved Mention"/>
    <w:basedOn w:val="DefaultParagraphFont"/>
    <w:uiPriority w:val="99"/>
    <w:semiHidden/>
    <w:unhideWhenUsed/>
    <w:rsid w:val="00015FDE"/>
    <w:rPr>
      <w:color w:val="605E5C"/>
      <w:shd w:val="clear" w:color="auto" w:fill="E1DFDD"/>
    </w:rPr>
  </w:style>
  <w:style w:type="character" w:styleId="FollowedHyperlink">
    <w:name w:val="FollowedHyperlink"/>
    <w:basedOn w:val="DefaultParagraphFont"/>
    <w:uiPriority w:val="99"/>
    <w:semiHidden/>
    <w:unhideWhenUsed/>
    <w:rsid w:val="00DA7A59"/>
    <w:rPr>
      <w:color w:val="800080" w:themeColor="followedHyperlink"/>
      <w:u w:val="single"/>
    </w:rPr>
  </w:style>
  <w:style w:type="table" w:styleId="TableGrid">
    <w:name w:val="Table Grid"/>
    <w:basedOn w:val="TableNormal"/>
    <w:uiPriority w:val="59"/>
    <w:rsid w:val="00116C1F"/>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947"/>
    <w:rPr>
      <w:rFonts w:ascii="Calibri" w:eastAsiaTheme="minorHAnsi" w:hAnsi="Calibri" w:cs="Calibri"/>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796564">
      <w:bodyDiv w:val="1"/>
      <w:marLeft w:val="0"/>
      <w:marRight w:val="0"/>
      <w:marTop w:val="0"/>
      <w:marBottom w:val="0"/>
      <w:divBdr>
        <w:top w:val="none" w:sz="0" w:space="0" w:color="auto"/>
        <w:left w:val="none" w:sz="0" w:space="0" w:color="auto"/>
        <w:bottom w:val="none" w:sz="0" w:space="0" w:color="auto"/>
        <w:right w:val="none" w:sz="0" w:space="0" w:color="auto"/>
      </w:divBdr>
    </w:div>
    <w:div w:id="186676061">
      <w:bodyDiv w:val="1"/>
      <w:marLeft w:val="0"/>
      <w:marRight w:val="0"/>
      <w:marTop w:val="0"/>
      <w:marBottom w:val="0"/>
      <w:divBdr>
        <w:top w:val="none" w:sz="0" w:space="0" w:color="auto"/>
        <w:left w:val="none" w:sz="0" w:space="0" w:color="auto"/>
        <w:bottom w:val="none" w:sz="0" w:space="0" w:color="auto"/>
        <w:right w:val="none" w:sz="0" w:space="0" w:color="auto"/>
      </w:divBdr>
    </w:div>
    <w:div w:id="681470404">
      <w:bodyDiv w:val="1"/>
      <w:marLeft w:val="0"/>
      <w:marRight w:val="0"/>
      <w:marTop w:val="0"/>
      <w:marBottom w:val="0"/>
      <w:divBdr>
        <w:top w:val="none" w:sz="0" w:space="0" w:color="auto"/>
        <w:left w:val="none" w:sz="0" w:space="0" w:color="auto"/>
        <w:bottom w:val="none" w:sz="0" w:space="0" w:color="auto"/>
        <w:right w:val="none" w:sz="0" w:space="0" w:color="auto"/>
      </w:divBdr>
    </w:div>
    <w:div w:id="914507626">
      <w:bodyDiv w:val="1"/>
      <w:marLeft w:val="0"/>
      <w:marRight w:val="0"/>
      <w:marTop w:val="0"/>
      <w:marBottom w:val="0"/>
      <w:divBdr>
        <w:top w:val="none" w:sz="0" w:space="0" w:color="auto"/>
        <w:left w:val="none" w:sz="0" w:space="0" w:color="auto"/>
        <w:bottom w:val="none" w:sz="0" w:space="0" w:color="auto"/>
        <w:right w:val="none" w:sz="0" w:space="0" w:color="auto"/>
      </w:divBdr>
    </w:div>
    <w:div w:id="953513246">
      <w:bodyDiv w:val="1"/>
      <w:marLeft w:val="0"/>
      <w:marRight w:val="0"/>
      <w:marTop w:val="0"/>
      <w:marBottom w:val="0"/>
      <w:divBdr>
        <w:top w:val="none" w:sz="0" w:space="0" w:color="auto"/>
        <w:left w:val="none" w:sz="0" w:space="0" w:color="auto"/>
        <w:bottom w:val="none" w:sz="0" w:space="0" w:color="auto"/>
        <w:right w:val="none" w:sz="0" w:space="0" w:color="auto"/>
      </w:divBdr>
    </w:div>
    <w:div w:id="1066152290">
      <w:bodyDiv w:val="1"/>
      <w:marLeft w:val="0"/>
      <w:marRight w:val="0"/>
      <w:marTop w:val="0"/>
      <w:marBottom w:val="0"/>
      <w:divBdr>
        <w:top w:val="none" w:sz="0" w:space="0" w:color="auto"/>
        <w:left w:val="none" w:sz="0" w:space="0" w:color="auto"/>
        <w:bottom w:val="none" w:sz="0" w:space="0" w:color="auto"/>
        <w:right w:val="none" w:sz="0" w:space="0" w:color="auto"/>
      </w:divBdr>
    </w:div>
    <w:div w:id="1350371736">
      <w:bodyDiv w:val="1"/>
      <w:marLeft w:val="0"/>
      <w:marRight w:val="0"/>
      <w:marTop w:val="0"/>
      <w:marBottom w:val="0"/>
      <w:divBdr>
        <w:top w:val="none" w:sz="0" w:space="0" w:color="auto"/>
        <w:left w:val="none" w:sz="0" w:space="0" w:color="auto"/>
        <w:bottom w:val="none" w:sz="0" w:space="0" w:color="auto"/>
        <w:right w:val="none" w:sz="0" w:space="0" w:color="auto"/>
      </w:divBdr>
    </w:div>
    <w:div w:id="136066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cretariat.mcmaster.ca/app/uploads/2019/02/Academic-Accommodation-for-Religious-Indigenous-and-Spiritual-Observances-Policy-on.pdf" TargetMode="External"/><Relationship Id="rId13" Type="http://schemas.openxmlformats.org/officeDocument/2006/relationships/hyperlink" Target="https://secretariat.mcmaster.ca/app/uploads/Code-of-Student-Rights-and-Responsibilities.pdf" TargetMode="External"/><Relationship Id="rId3" Type="http://schemas.openxmlformats.org/officeDocument/2006/relationships/settings" Target="settings.xml"/><Relationship Id="rId7" Type="http://schemas.openxmlformats.org/officeDocument/2006/relationships/hyperlink" Target="mailto:baileka@mcmaster.ca" TargetMode="External"/><Relationship Id="rId12" Type="http://schemas.openxmlformats.org/officeDocument/2006/relationships/hyperlink" Target="http://www.mcmaster.ca/academicintegrit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digenousfoundations.arts.ubc.ca/aboriginal_identity__the_classro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theglobeandmail.com/opinion/hayden-king-first-nations-crisis-is-about-land-we-need-a-new-settlement/article22887364/" TargetMode="External"/><Relationship Id="rId4" Type="http://schemas.openxmlformats.org/officeDocument/2006/relationships/webSettings" Target="webSettings.xml"/><Relationship Id="rId9" Type="http://schemas.openxmlformats.org/officeDocument/2006/relationships/hyperlink" Target="mailto:sas@mcmaster.ca%2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3090</Words>
  <Characters>17619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Course Description</vt:lpstr>
    </vt:vector>
  </TitlesOfParts>
  <Company>Cornell College</Company>
  <LinksUpToDate>false</LinksUpToDate>
  <CharactersWithSpaces>20668</CharactersWithSpaces>
  <SharedDoc>false</SharedDoc>
  <HLinks>
    <vt:vector size="6" baseType="variant">
      <vt:variant>
        <vt:i4>1310748</vt:i4>
      </vt:variant>
      <vt:variant>
        <vt:i4>0</vt:i4>
      </vt:variant>
      <vt:variant>
        <vt:i4>0</vt:i4>
      </vt:variant>
      <vt:variant>
        <vt:i4>5</vt:i4>
      </vt:variant>
      <vt:variant>
        <vt:lpwstr>http://www.mcmaster.ca/academicintegrity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subject/>
  <dc:creator>Computing Services</dc:creator>
  <cp:keywords/>
  <dc:description/>
  <cp:lastModifiedBy>Sharma, Aditi</cp:lastModifiedBy>
  <cp:revision>31</cp:revision>
  <cp:lastPrinted>2016-12-29T16:43:00Z</cp:lastPrinted>
  <dcterms:created xsi:type="dcterms:W3CDTF">2020-12-03T15:57:00Z</dcterms:created>
  <dcterms:modified xsi:type="dcterms:W3CDTF">2020-12-17T16:46:00Z</dcterms:modified>
</cp:coreProperties>
</file>